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A5F01" w14:textId="4DAA2CA1" w:rsidR="00A76121" w:rsidRPr="001A35B2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1A35B2">
        <w:rPr>
          <w:rFonts w:ascii="Times New Roman" w:hAnsi="Times New Roman" w:cs="Times New Roman"/>
        </w:rPr>
        <w:t xml:space="preserve">3GPP TSG-RAN WG1 </w:t>
      </w:r>
      <w:r w:rsidR="003A7054" w:rsidRPr="001A35B2">
        <w:rPr>
          <w:rFonts w:ascii="Times New Roman" w:hAnsi="Times New Roman" w:cs="Times New Roman"/>
        </w:rPr>
        <w:t>#88b</w:t>
      </w:r>
      <w:r w:rsidRPr="001A35B2">
        <w:rPr>
          <w:rFonts w:ascii="Times New Roman" w:hAnsi="Times New Roman" w:cs="Times New Roman"/>
        </w:rPr>
        <w:tab/>
        <w:t>R1-1</w:t>
      </w:r>
      <w:r w:rsidR="00671C98" w:rsidRPr="001A35B2">
        <w:rPr>
          <w:rFonts w:ascii="Times New Roman" w:hAnsi="Times New Roman" w:cs="Times New Roman"/>
        </w:rPr>
        <w:t>7</w:t>
      </w:r>
      <w:r w:rsidR="00632C45">
        <w:rPr>
          <w:rFonts w:ascii="Times New Roman" w:hAnsi="Times New Roman" w:cs="Times New Roman"/>
        </w:rPr>
        <w:t>0</w:t>
      </w:r>
      <w:r w:rsidR="00632C45">
        <w:rPr>
          <w:rFonts w:ascii="Times New Roman" w:hAnsi="Times New Roman" w:cs="Times New Roman" w:hint="eastAsia"/>
        </w:rPr>
        <w:t>4665</w:t>
      </w:r>
    </w:p>
    <w:p w14:paraId="51CA5F02" w14:textId="0928E6B4" w:rsidR="00A76121" w:rsidRPr="001A35B2" w:rsidRDefault="003A7054" w:rsidP="00E21DDD">
      <w:pPr>
        <w:pStyle w:val="3GPPHeader"/>
        <w:spacing w:after="120"/>
        <w:rPr>
          <w:rFonts w:ascii="Times New Roman" w:hAnsi="Times New Roman" w:cs="Times New Roman"/>
        </w:rPr>
      </w:pPr>
      <w:r w:rsidRPr="001A35B2">
        <w:rPr>
          <w:rFonts w:ascii="Times New Roman" w:eastAsia="宋体" w:hAnsi="Times New Roman" w:cs="Times New Roman"/>
        </w:rPr>
        <w:t>Spokane</w:t>
      </w:r>
      <w:r w:rsidR="00434012" w:rsidRPr="001A35B2">
        <w:rPr>
          <w:rFonts w:ascii="Times New Roman" w:eastAsia="宋体" w:hAnsi="Times New Roman" w:cs="Times New Roman"/>
        </w:rPr>
        <w:t>,</w:t>
      </w:r>
      <w:r w:rsidR="002E683D" w:rsidRPr="001A35B2">
        <w:rPr>
          <w:rFonts w:ascii="Times New Roman" w:hAnsi="Times New Roman" w:cs="Times New Roman"/>
        </w:rPr>
        <w:t xml:space="preserve"> </w:t>
      </w:r>
      <w:r w:rsidRPr="001A35B2">
        <w:rPr>
          <w:rFonts w:ascii="Times New Roman" w:hAnsi="Times New Roman" w:cs="Times New Roman"/>
        </w:rPr>
        <w:t>US</w:t>
      </w:r>
      <w:r w:rsidR="002E683D" w:rsidRPr="001A35B2">
        <w:rPr>
          <w:rFonts w:ascii="Times New Roman" w:hAnsi="Times New Roman" w:cs="Times New Roman"/>
        </w:rPr>
        <w:t xml:space="preserve">, </w:t>
      </w:r>
      <w:r w:rsidRPr="001A35B2">
        <w:rPr>
          <w:rFonts w:ascii="Times New Roman" w:hAnsi="Times New Roman" w:cs="Times New Roman"/>
        </w:rPr>
        <w:t xml:space="preserve">April 3 – </w:t>
      </w:r>
      <w:r w:rsidR="00434012" w:rsidRPr="001A35B2">
        <w:rPr>
          <w:rFonts w:ascii="Times New Roman" w:hAnsi="Times New Roman" w:cs="Times New Roman"/>
        </w:rPr>
        <w:t>7</w:t>
      </w:r>
      <w:r w:rsidR="00502562" w:rsidRPr="001A35B2">
        <w:rPr>
          <w:rFonts w:ascii="Times New Roman" w:hAnsi="Times New Roman" w:cs="Times New Roman"/>
        </w:rPr>
        <w:t>, 2017</w:t>
      </w:r>
    </w:p>
    <w:p w14:paraId="51CA5F03" w14:textId="77777777" w:rsidR="00A76121" w:rsidRPr="001A35B2" w:rsidRDefault="00A76121" w:rsidP="00E21DDD">
      <w:pPr>
        <w:pStyle w:val="3GPPHeader"/>
        <w:spacing w:after="120"/>
        <w:rPr>
          <w:rFonts w:ascii="Times New Roman" w:hAnsi="Times New Roman" w:cs="Times New Roman"/>
        </w:rPr>
      </w:pPr>
    </w:p>
    <w:p w14:paraId="51CA5F04" w14:textId="77777777" w:rsidR="00A76121" w:rsidRPr="001A35B2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1A35B2">
        <w:rPr>
          <w:rFonts w:ascii="Times New Roman" w:hAnsi="Times New Roman" w:cs="Times New Roman"/>
        </w:rPr>
        <w:t>Source:</w:t>
      </w:r>
      <w:r w:rsidRPr="001A35B2">
        <w:rPr>
          <w:rFonts w:ascii="Times New Roman" w:hAnsi="Times New Roman" w:cs="Times New Roman"/>
        </w:rPr>
        <w:tab/>
      </w:r>
      <w:r w:rsidRPr="001A35B2">
        <w:rPr>
          <w:rFonts w:ascii="Times New Roman" w:eastAsia="宋体" w:hAnsi="Times New Roman" w:cs="Times New Roman"/>
        </w:rPr>
        <w:t>Xinwei</w:t>
      </w:r>
    </w:p>
    <w:p w14:paraId="51CA5F05" w14:textId="3BD7D9F4" w:rsidR="00A76121" w:rsidRPr="001A35B2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1A35B2">
        <w:rPr>
          <w:rFonts w:ascii="Times New Roman" w:hAnsi="Times New Roman" w:cs="Times New Roman"/>
        </w:rPr>
        <w:t>Title:</w:t>
      </w:r>
      <w:r w:rsidRPr="001A35B2">
        <w:rPr>
          <w:rFonts w:ascii="Times New Roman" w:hAnsi="Times New Roman" w:cs="Times New Roman"/>
        </w:rPr>
        <w:tab/>
      </w:r>
      <w:r w:rsidR="00434012" w:rsidRPr="001A35B2">
        <w:rPr>
          <w:rFonts w:ascii="Times New Roman" w:hAnsi="Times New Roman" w:cs="Times New Roman"/>
        </w:rPr>
        <w:t xml:space="preserve">Discussion on </w:t>
      </w:r>
      <w:r w:rsidR="00A54E92" w:rsidRPr="001A35B2">
        <w:rPr>
          <w:rFonts w:ascii="Times New Roman" w:hAnsi="Times New Roman" w:cs="Times New Roman"/>
        </w:rPr>
        <w:t>DMRS Design and Evaluation Results</w:t>
      </w:r>
      <w:r w:rsidRPr="001A35B2">
        <w:rPr>
          <w:rFonts w:ascii="Times New Roman" w:eastAsia="宋体" w:hAnsi="Times New Roman" w:cs="Times New Roman"/>
        </w:rPr>
        <w:t xml:space="preserve"> </w:t>
      </w:r>
      <w:r w:rsidRPr="001A35B2">
        <w:rPr>
          <w:rFonts w:ascii="Times New Roman" w:eastAsia="宋体" w:hAnsi="Times New Roman" w:cs="Times New Roman"/>
        </w:rPr>
        <w:tab/>
      </w:r>
    </w:p>
    <w:p w14:paraId="51CA5F06" w14:textId="69ACCCE4" w:rsidR="00A76121" w:rsidRPr="001A35B2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1A35B2">
        <w:rPr>
          <w:rFonts w:ascii="Times New Roman" w:hAnsi="Times New Roman" w:cs="Times New Roman"/>
        </w:rPr>
        <w:t>Agenda Item:</w:t>
      </w:r>
      <w:r w:rsidRPr="001A35B2">
        <w:rPr>
          <w:rFonts w:ascii="Times New Roman" w:hAnsi="Times New Roman" w:cs="Times New Roman"/>
        </w:rPr>
        <w:tab/>
      </w:r>
      <w:r w:rsidR="00632C45">
        <w:rPr>
          <w:rFonts w:ascii="Times New Roman" w:eastAsia="宋体" w:hAnsi="Times New Roman" w:cs="Times New Roman" w:hint="eastAsia"/>
        </w:rPr>
        <w:t>8</w:t>
      </w:r>
      <w:r w:rsidR="00632C45">
        <w:rPr>
          <w:rFonts w:ascii="Times New Roman" w:eastAsia="宋体" w:hAnsi="Times New Roman" w:cs="Times New Roman"/>
        </w:rPr>
        <w:t>.</w:t>
      </w:r>
      <w:r w:rsidR="00632C45">
        <w:rPr>
          <w:rFonts w:ascii="Times New Roman" w:eastAsia="宋体" w:hAnsi="Times New Roman" w:cs="Times New Roman" w:hint="eastAsia"/>
        </w:rPr>
        <w:t>1</w:t>
      </w:r>
      <w:r w:rsidR="00632C45">
        <w:rPr>
          <w:rFonts w:ascii="Times New Roman" w:eastAsia="宋体" w:hAnsi="Times New Roman" w:cs="Times New Roman"/>
        </w:rPr>
        <w:t>.</w:t>
      </w:r>
      <w:r w:rsidR="00632C45">
        <w:rPr>
          <w:rFonts w:ascii="Times New Roman" w:eastAsia="宋体" w:hAnsi="Times New Roman" w:cs="Times New Roman" w:hint="eastAsia"/>
        </w:rPr>
        <w:t>2</w:t>
      </w:r>
      <w:r w:rsidR="00671C98" w:rsidRPr="001A35B2">
        <w:rPr>
          <w:rFonts w:ascii="Times New Roman" w:eastAsia="宋体" w:hAnsi="Times New Roman" w:cs="Times New Roman"/>
        </w:rPr>
        <w:t>.</w:t>
      </w:r>
      <w:r w:rsidR="00632C45">
        <w:rPr>
          <w:rFonts w:ascii="Times New Roman" w:eastAsia="宋体" w:hAnsi="Times New Roman" w:cs="Times New Roman" w:hint="eastAsia"/>
        </w:rPr>
        <w:t>4</w:t>
      </w:r>
      <w:r w:rsidR="00632C45">
        <w:rPr>
          <w:rFonts w:ascii="Times New Roman" w:eastAsia="宋体" w:hAnsi="Times New Roman" w:cs="Times New Roman"/>
        </w:rPr>
        <w:t>.</w:t>
      </w:r>
      <w:r w:rsidR="00632C45">
        <w:rPr>
          <w:rFonts w:ascii="Times New Roman" w:eastAsia="宋体" w:hAnsi="Times New Roman" w:cs="Times New Roman" w:hint="eastAsia"/>
        </w:rPr>
        <w:t>2</w:t>
      </w:r>
    </w:p>
    <w:p w14:paraId="51CA5F07" w14:textId="77777777" w:rsidR="00A76121" w:rsidRPr="001A35B2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1A35B2">
        <w:rPr>
          <w:rFonts w:ascii="Times New Roman" w:hAnsi="Times New Roman" w:cs="Times New Roman"/>
        </w:rPr>
        <w:t>Document for:</w:t>
      </w:r>
      <w:r w:rsidRPr="001A35B2">
        <w:rPr>
          <w:rFonts w:ascii="Times New Roman" w:hAnsi="Times New Roman" w:cs="Times New Roman"/>
        </w:rPr>
        <w:tab/>
        <w:t>Discussion and Decision</w:t>
      </w:r>
    </w:p>
    <w:p w14:paraId="51CA5F08" w14:textId="77777777" w:rsidR="00A76121" w:rsidRPr="001A35B2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1A35B2">
        <w:rPr>
          <w:rFonts w:ascii="Times New Roman" w:hAnsi="Times New Roman" w:cs="Times New Roman"/>
        </w:rPr>
        <w:t>Introduction</w:t>
      </w:r>
    </w:p>
    <w:p w14:paraId="51CA5F09" w14:textId="000C48AD" w:rsidR="00A76121" w:rsidRPr="001A35B2" w:rsidRDefault="002E683D" w:rsidP="00E21DDD">
      <w:pPr>
        <w:pStyle w:val="a8"/>
        <w:spacing w:after="120"/>
        <w:rPr>
          <w:rFonts w:ascii="Times New Roman" w:eastAsia="宋体" w:hAnsi="Times New Roman" w:cs="Times New Roman"/>
        </w:rPr>
      </w:pPr>
      <w:r w:rsidRPr="001A35B2">
        <w:rPr>
          <w:rFonts w:ascii="Times New Roman" w:hAnsi="Times New Roman" w:cs="Times New Roman"/>
        </w:rPr>
        <w:t xml:space="preserve">In </w:t>
      </w:r>
      <w:r w:rsidR="00F84346" w:rsidRPr="001A35B2">
        <w:rPr>
          <w:rFonts w:ascii="Times New Roman" w:hAnsi="Times New Roman" w:cs="Times New Roman"/>
        </w:rPr>
        <w:t>RAN1</w:t>
      </w:r>
      <w:r w:rsidR="00425B7C" w:rsidRPr="001A35B2">
        <w:rPr>
          <w:rFonts w:ascii="Times New Roman" w:hAnsi="Times New Roman" w:cs="Times New Roman"/>
        </w:rPr>
        <w:t xml:space="preserve"> </w:t>
      </w:r>
      <w:r w:rsidR="00F244E5">
        <w:rPr>
          <w:rFonts w:ascii="Times New Roman" w:hAnsi="Times New Roman" w:cs="Times New Roman" w:hint="eastAsia"/>
        </w:rPr>
        <w:t>J</w:t>
      </w:r>
      <w:r w:rsidR="00425B7C" w:rsidRPr="001A35B2">
        <w:rPr>
          <w:rFonts w:ascii="Times New Roman" w:hAnsi="Times New Roman" w:cs="Times New Roman"/>
        </w:rPr>
        <w:t>anuary NR Ad hoc</w:t>
      </w:r>
      <w:r w:rsidR="00F244E5">
        <w:rPr>
          <w:rFonts w:ascii="Times New Roman" w:hAnsi="Times New Roman" w:cs="Times New Roman"/>
        </w:rPr>
        <w:t xml:space="preserve"> and </w:t>
      </w:r>
      <w:r w:rsidR="00F244E5" w:rsidRPr="001A35B2">
        <w:rPr>
          <w:rFonts w:ascii="Times New Roman" w:hAnsi="Times New Roman" w:cs="Times New Roman"/>
        </w:rPr>
        <w:t>#8</w:t>
      </w:r>
      <w:r w:rsidR="00F244E5">
        <w:rPr>
          <w:rFonts w:ascii="Times New Roman" w:hAnsi="Times New Roman" w:cs="Times New Roman"/>
        </w:rPr>
        <w:t>8</w:t>
      </w:r>
      <w:r w:rsidR="00F84346" w:rsidRPr="001A35B2">
        <w:rPr>
          <w:rFonts w:ascii="Times New Roman" w:hAnsi="Times New Roman" w:cs="Times New Roman"/>
        </w:rPr>
        <w:t>, the following agreements are achieved.</w:t>
      </w:r>
    </w:p>
    <w:p w14:paraId="200777A6" w14:textId="30E22333" w:rsidR="001A35B2" w:rsidRPr="001A35B2" w:rsidRDefault="001A35B2" w:rsidP="00E21DDD">
      <w:pPr>
        <w:pStyle w:val="a8"/>
        <w:spacing w:after="120"/>
        <w:rPr>
          <w:rFonts w:ascii="Times New Roman" w:hAnsi="Times New Roman" w:cs="Times New Roman"/>
        </w:rPr>
      </w:pPr>
      <w:r w:rsidRPr="001A35B2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6E6D2E65" wp14:editId="6D99D4D8">
                <wp:extent cx="5934710" cy="1543050"/>
                <wp:effectExtent l="4445" t="4445" r="23495" b="14605"/>
                <wp:docPr id="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9B28D7" w14:textId="77777777" w:rsidR="001A35B2" w:rsidRPr="00F244E5" w:rsidRDefault="001A35B2" w:rsidP="001A35B2">
                            <w:pPr>
                              <w:rPr>
                                <w:rFonts w:ascii="Times New Roman" w:eastAsia="MS Mincho" w:hAnsi="Times New Roman" w:cs="Times New Roman"/>
                                <w:b/>
                                <w:sz w:val="20"/>
                                <w:szCs w:val="20"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F244E5">
                              <w:rPr>
                                <w:rFonts w:ascii="Times New Roman" w:eastAsia="MS Mincho" w:hAnsi="Times New Roman" w:cs="Times New Roman"/>
                                <w:b/>
                                <w:sz w:val="20"/>
                                <w:szCs w:val="20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647A86B0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Confirm working assumption with some updates:</w:t>
                            </w:r>
                          </w:p>
                          <w:p w14:paraId="4B8DEBD3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17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Front-loaded DMRS is mapped over 1 or 2 adjacent OFDM symbols</w:t>
                            </w:r>
                          </w:p>
                          <w:p w14:paraId="1E9CC7FC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2"/>
                                <w:numId w:val="17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NR aims for performance at least comparable to DM-RS of LTE in scenarios where applicable for both LTE and NR</w:t>
                            </w:r>
                          </w:p>
                          <w:p w14:paraId="37093D58" w14:textId="77777777" w:rsidR="001A35B2" w:rsidRPr="001A35B2" w:rsidRDefault="001A35B2" w:rsidP="001A35B2">
                            <w:pPr>
                              <w:rPr>
                                <w:rFonts w:ascii="Times New Roman" w:eastAsia="MS Mincho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b/>
                                <w:sz w:val="20"/>
                                <w:szCs w:val="20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78832013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For DL DMRS port multiplexing, FDM (including comb), CDM (including OCC and Cyclic shift) and TDM should be considered</w:t>
                            </w:r>
                          </w:p>
                          <w:p w14:paraId="59726134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For the CDM of DMRS ports in time and/or frequency domain</w:t>
                            </w:r>
                          </w:p>
                          <w:p w14:paraId="1407DBBD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FFS for OCC based or cycling based</w:t>
                            </w:r>
                          </w:p>
                          <w:p w14:paraId="0C859EF4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FFS: supporting CDM across adjacent REs </w:t>
                            </w:r>
                          </w:p>
                          <w:p w14:paraId="7D2FC071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FFS: supporting cyclic shift across non-adjacent REs</w:t>
                            </w:r>
                          </w:p>
                          <w:p w14:paraId="2BF6AC08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FFS OCC size</w:t>
                            </w:r>
                          </w:p>
                          <w:p w14:paraId="313287D9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Support PN sequence for CP-OFDM</w:t>
                            </w:r>
                          </w:p>
                          <w:p w14:paraId="7A925A9B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FFS: ZC-sequence for CP-OFDM</w:t>
                            </w:r>
                          </w:p>
                          <w:p w14:paraId="5BAAF726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FFS: For the case front-loaded DMRS pattern with 4 ports, 1 OFDM symbol is supported</w:t>
                            </w:r>
                          </w:p>
                          <w:p w14:paraId="48D85CF9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FFS: For the case of front-loaded DMRS pattern with 8 ports, two adjacent OFDM symbols are supported</w:t>
                            </w:r>
                          </w:p>
                          <w:p w14:paraId="2F739313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For high Doppler scenario, down selects from the followings</w:t>
                            </w:r>
                          </w:p>
                          <w:p w14:paraId="7FDE18D7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Additional DMRS with reduced density in frequency domain compared to front loaded DMRS</w:t>
                            </w:r>
                          </w:p>
                          <w:p w14:paraId="066BE140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Additional DMRS with same density in frequency domain compared to front loaded DMRS</w:t>
                            </w:r>
                          </w:p>
                          <w:p w14:paraId="73AD1283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Note that: Front loaded DMRS can be configured with low density</w:t>
                            </w:r>
                          </w:p>
                          <w:p w14:paraId="51AC299E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Note: the complementary use of PT-RS for high Doppler channel estimation can be considered when determining the number of the additional DMRS.</w:t>
                            </w:r>
                          </w:p>
                          <w:p w14:paraId="54C58051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Other option is not precluded</w:t>
                            </w:r>
                          </w:p>
                          <w:p w14:paraId="37D88F2C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Support DMRS bundling in time domain</w:t>
                            </w:r>
                          </w:p>
                          <w:p w14:paraId="09F96C78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At least time domain bundling with slot aggregation of DL-only slots is supported</w:t>
                            </w:r>
                          </w:p>
                          <w:p w14:paraId="40C2F722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DMRS pattern within the first slot is not impacted by the time domain DMRS bundling</w:t>
                            </w:r>
                          </w:p>
                          <w:p w14:paraId="128FAE64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FFS: Consider further overhead reduction of DMRS in case of bundling in time domain</w:t>
                            </w:r>
                          </w:p>
                          <w:p w14:paraId="2D220068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Consider whether to use mechanism of UE-assisted DMRS configuration. </w:t>
                            </w:r>
                          </w:p>
                          <w:p w14:paraId="0C76539A" w14:textId="77777777" w:rsidR="001A35B2" w:rsidRPr="001A35B2" w:rsidRDefault="001A35B2" w:rsidP="001A35B2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1A35B2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Consider  whether to use UE-assisted configuration of PRG size</w:t>
                            </w:r>
                          </w:p>
                          <w:p w14:paraId="7FB0C936" w14:textId="77777777" w:rsidR="001A35B2" w:rsidRPr="001A35B2" w:rsidRDefault="001A35B2" w:rsidP="001A35B2">
                            <w:pPr>
                              <w:widowControl/>
                              <w:jc w:val="left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6D2E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3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" fillcolor="white [3201]" strokeweight=".5pt">
                <v:textbox style="mso-fit-shape-to-text:t">
                  <w:txbxContent>
                    <w:p w14:paraId="1D9B28D7" w14:textId="77777777" w:rsidR="001A35B2" w:rsidRPr="00F244E5" w:rsidRDefault="001A35B2" w:rsidP="001A35B2">
                      <w:pPr>
                        <w:rPr>
                          <w:rFonts w:ascii="Times New Roman" w:eastAsia="MS Mincho" w:hAnsi="Times New Roman" w:cs="Times New Roman"/>
                          <w:b/>
                          <w:sz w:val="20"/>
                          <w:szCs w:val="20"/>
                          <w:highlight w:val="green"/>
                          <w:u w:val="single"/>
                          <w:lang w:eastAsia="ja-JP"/>
                        </w:rPr>
                      </w:pPr>
                      <w:r w:rsidRPr="00F244E5">
                        <w:rPr>
                          <w:rFonts w:ascii="Times New Roman" w:eastAsia="MS Mincho" w:hAnsi="Times New Roman" w:cs="Times New Roman"/>
                          <w:b/>
                          <w:sz w:val="20"/>
                          <w:szCs w:val="20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647A86B0" w14:textId="77777777" w:rsidR="001A35B2" w:rsidRPr="001A35B2" w:rsidRDefault="001A35B2" w:rsidP="001A35B2">
                      <w:pPr>
                        <w:widowControl/>
                        <w:numPr>
                          <w:ilvl w:val="0"/>
                          <w:numId w:val="17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Confirm working assumption with some updates:</w:t>
                      </w:r>
                    </w:p>
                    <w:p w14:paraId="4B8DEBD3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17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Front-loaded DMRS is mapped over 1 or 2 adjacent OFDM symbols</w:t>
                      </w:r>
                    </w:p>
                    <w:p w14:paraId="1E9CC7FC" w14:textId="77777777" w:rsidR="001A35B2" w:rsidRPr="001A35B2" w:rsidRDefault="001A35B2" w:rsidP="001A35B2">
                      <w:pPr>
                        <w:widowControl/>
                        <w:numPr>
                          <w:ilvl w:val="2"/>
                          <w:numId w:val="17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NR aims for performance at least comparable to DM-RS of LTE in scenarios where applicable for both LTE and NR</w:t>
                      </w:r>
                    </w:p>
                    <w:p w14:paraId="37093D58" w14:textId="77777777" w:rsidR="001A35B2" w:rsidRPr="001A35B2" w:rsidRDefault="001A35B2" w:rsidP="001A35B2">
                      <w:pPr>
                        <w:rPr>
                          <w:rFonts w:ascii="Times New Roman" w:eastAsia="MS Mincho" w:hAnsi="Times New Roman" w:cs="Times New Roman"/>
                          <w:b/>
                          <w:sz w:val="20"/>
                          <w:szCs w:val="20"/>
                          <w:u w:val="single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b/>
                          <w:sz w:val="20"/>
                          <w:szCs w:val="20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78832013" w14:textId="77777777" w:rsidR="001A35B2" w:rsidRPr="001A35B2" w:rsidRDefault="001A35B2" w:rsidP="001A35B2">
                      <w:pPr>
                        <w:widowControl/>
                        <w:numPr>
                          <w:ilvl w:val="0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For DL DMRS port multiplexing, FDM (including comb), CDM (including OCC and Cyclic shift) and TDM should be considered</w:t>
                      </w:r>
                    </w:p>
                    <w:p w14:paraId="59726134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For the CDM of DMRS ports in time and/or frequency domain</w:t>
                      </w:r>
                    </w:p>
                    <w:p w14:paraId="1407DBBD" w14:textId="77777777" w:rsidR="001A35B2" w:rsidRPr="001A35B2" w:rsidRDefault="001A35B2" w:rsidP="001A35B2">
                      <w:pPr>
                        <w:widowControl/>
                        <w:numPr>
                          <w:ilvl w:val="2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FFS for OCC based or cycling based</w:t>
                      </w:r>
                    </w:p>
                    <w:p w14:paraId="0C859EF4" w14:textId="77777777" w:rsidR="001A35B2" w:rsidRPr="001A35B2" w:rsidRDefault="001A35B2" w:rsidP="001A35B2">
                      <w:pPr>
                        <w:widowControl/>
                        <w:numPr>
                          <w:ilvl w:val="2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FFS: supporting CDM across adjacent REs </w:t>
                      </w:r>
                    </w:p>
                    <w:p w14:paraId="7D2FC071" w14:textId="77777777" w:rsidR="001A35B2" w:rsidRPr="001A35B2" w:rsidRDefault="001A35B2" w:rsidP="001A35B2">
                      <w:pPr>
                        <w:widowControl/>
                        <w:numPr>
                          <w:ilvl w:val="2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FFS: supporting cyclic shift across non-adjacent REs</w:t>
                      </w:r>
                    </w:p>
                    <w:p w14:paraId="2BF6AC08" w14:textId="77777777" w:rsidR="001A35B2" w:rsidRPr="001A35B2" w:rsidRDefault="001A35B2" w:rsidP="001A35B2">
                      <w:pPr>
                        <w:widowControl/>
                        <w:numPr>
                          <w:ilvl w:val="2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FFS OCC size</w:t>
                      </w:r>
                    </w:p>
                    <w:p w14:paraId="313287D9" w14:textId="77777777" w:rsidR="001A35B2" w:rsidRPr="001A35B2" w:rsidRDefault="001A35B2" w:rsidP="001A35B2">
                      <w:pPr>
                        <w:widowControl/>
                        <w:numPr>
                          <w:ilvl w:val="0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Support PN sequence for CP-OFDM</w:t>
                      </w:r>
                    </w:p>
                    <w:p w14:paraId="7A925A9B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FFS: ZC-sequence for CP-OFDM</w:t>
                      </w:r>
                    </w:p>
                    <w:p w14:paraId="5BAAF726" w14:textId="77777777" w:rsidR="001A35B2" w:rsidRPr="001A35B2" w:rsidRDefault="001A35B2" w:rsidP="001A35B2">
                      <w:pPr>
                        <w:widowControl/>
                        <w:numPr>
                          <w:ilvl w:val="0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FFS: For the case front-loaded DMRS pattern with 4 ports, 1 OFDM symbol is supported</w:t>
                      </w:r>
                    </w:p>
                    <w:p w14:paraId="48D85CF9" w14:textId="77777777" w:rsidR="001A35B2" w:rsidRPr="001A35B2" w:rsidRDefault="001A35B2" w:rsidP="001A35B2">
                      <w:pPr>
                        <w:widowControl/>
                        <w:numPr>
                          <w:ilvl w:val="0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FFS: For the case of front-loaded DMRS pattern with 8 ports, two adjacent OFDM symbols are supported</w:t>
                      </w:r>
                    </w:p>
                    <w:p w14:paraId="2F739313" w14:textId="77777777" w:rsidR="001A35B2" w:rsidRPr="001A35B2" w:rsidRDefault="001A35B2" w:rsidP="001A35B2">
                      <w:pPr>
                        <w:widowControl/>
                        <w:numPr>
                          <w:ilvl w:val="0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For high Doppler scenario, down selects from the followings</w:t>
                      </w:r>
                    </w:p>
                    <w:p w14:paraId="7FDE18D7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Additional DMRS with reduced density in frequency domain compared to front loaded DMRS</w:t>
                      </w:r>
                    </w:p>
                    <w:p w14:paraId="066BE140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Additional DMRS with same density in frequency domain compared to front loaded DMRS</w:t>
                      </w:r>
                    </w:p>
                    <w:p w14:paraId="73AD1283" w14:textId="77777777" w:rsidR="001A35B2" w:rsidRPr="001A35B2" w:rsidRDefault="001A35B2" w:rsidP="001A35B2">
                      <w:pPr>
                        <w:widowControl/>
                        <w:numPr>
                          <w:ilvl w:val="2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Note that: Front loaded DMRS can be configured with low density</w:t>
                      </w:r>
                    </w:p>
                    <w:p w14:paraId="51AC299E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Note: the complementary use of PT-RS for high Doppler channel estimation can be considered when determining the number of the additional DMRS.</w:t>
                      </w:r>
                    </w:p>
                    <w:p w14:paraId="54C58051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Other option is not precluded</w:t>
                      </w:r>
                    </w:p>
                    <w:p w14:paraId="37D88F2C" w14:textId="77777777" w:rsidR="001A35B2" w:rsidRPr="001A35B2" w:rsidRDefault="001A35B2" w:rsidP="001A35B2">
                      <w:pPr>
                        <w:widowControl/>
                        <w:numPr>
                          <w:ilvl w:val="0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Support DMRS bundling in time domain</w:t>
                      </w:r>
                    </w:p>
                    <w:p w14:paraId="09F96C78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At least time domain bundling with slot aggregation of DL-only slots is supported</w:t>
                      </w:r>
                    </w:p>
                    <w:p w14:paraId="40C2F722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DMRS pattern within the first slot is not impacted by the time domain DMRS bundling</w:t>
                      </w:r>
                    </w:p>
                    <w:p w14:paraId="128FAE64" w14:textId="77777777" w:rsidR="001A35B2" w:rsidRPr="001A35B2" w:rsidRDefault="001A35B2" w:rsidP="001A35B2">
                      <w:pPr>
                        <w:widowControl/>
                        <w:numPr>
                          <w:ilvl w:val="1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FFS: Consider further overhead reduction of DMRS in case of bundling in time domain</w:t>
                      </w:r>
                    </w:p>
                    <w:p w14:paraId="2D220068" w14:textId="77777777" w:rsidR="001A35B2" w:rsidRPr="001A35B2" w:rsidRDefault="001A35B2" w:rsidP="001A35B2">
                      <w:pPr>
                        <w:widowControl/>
                        <w:numPr>
                          <w:ilvl w:val="0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Consider whether to use mechanism of UE-assisted DMRS configuration. </w:t>
                      </w:r>
                    </w:p>
                    <w:p w14:paraId="0C76539A" w14:textId="77777777" w:rsidR="001A35B2" w:rsidRPr="001A35B2" w:rsidRDefault="001A35B2" w:rsidP="001A35B2">
                      <w:pPr>
                        <w:widowControl/>
                        <w:numPr>
                          <w:ilvl w:val="0"/>
                          <w:numId w:val="21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1A35B2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Consider  whether to use UE-assisted configuration of PRG size</w:t>
                      </w:r>
                    </w:p>
                    <w:p w14:paraId="7FB0C936" w14:textId="77777777" w:rsidR="001A35B2" w:rsidRPr="001A35B2" w:rsidRDefault="001A35B2" w:rsidP="001A35B2">
                      <w:pPr>
                        <w:widowControl/>
                        <w:jc w:val="left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1739EFC" w14:textId="11748A17" w:rsidR="00F84346" w:rsidRPr="001A35B2" w:rsidRDefault="00F84346" w:rsidP="00E21DDD">
      <w:pPr>
        <w:pStyle w:val="a8"/>
        <w:spacing w:after="120"/>
        <w:rPr>
          <w:rFonts w:ascii="Times New Roman" w:hAnsi="Times New Roman" w:cs="Times New Roman"/>
        </w:rPr>
      </w:pPr>
      <w:r w:rsidRPr="001A35B2">
        <w:rPr>
          <w:rFonts w:ascii="Times New Roman" w:hAnsi="Times New Roman" w:cs="Times New Roman"/>
        </w:rPr>
        <w:t>In this contribution, we further discuss DMRS design framework. Evaluation results are also provided.</w:t>
      </w:r>
    </w:p>
    <w:p w14:paraId="51CA5F0A" w14:textId="48F02FB8" w:rsidR="00A76121" w:rsidRPr="001A35B2" w:rsidRDefault="008704BC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1A35B2">
        <w:rPr>
          <w:rFonts w:ascii="Times New Roman" w:eastAsia="宋体" w:hAnsi="Times New Roman" w:cs="Times New Roman"/>
          <w:lang w:val="en-US"/>
        </w:rPr>
        <w:t>DMRS</w:t>
      </w:r>
      <w:r w:rsidR="00F84346" w:rsidRPr="001A35B2">
        <w:rPr>
          <w:rFonts w:ascii="Times New Roman" w:eastAsia="宋体" w:hAnsi="Times New Roman" w:cs="Times New Roman"/>
          <w:lang w:val="en-US"/>
        </w:rPr>
        <w:t xml:space="preserve"> Design</w:t>
      </w:r>
      <w:r w:rsidRPr="001A35B2">
        <w:rPr>
          <w:rFonts w:ascii="Times New Roman" w:eastAsia="宋体" w:hAnsi="Times New Roman" w:cs="Times New Roman"/>
          <w:lang w:val="en-US"/>
        </w:rPr>
        <w:t xml:space="preserve"> Framework</w:t>
      </w:r>
    </w:p>
    <w:p w14:paraId="5C3C48D9" w14:textId="50100736" w:rsidR="007B654E" w:rsidRPr="001A35B2" w:rsidRDefault="00F84346" w:rsidP="007B654E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 w:rsidRPr="001A35B2">
        <w:rPr>
          <w:rFonts w:ascii="Times New Roman" w:hAnsi="Times New Roman" w:cs="Times New Roman"/>
          <w:kern w:val="0"/>
          <w:sz w:val="20"/>
          <w:szCs w:val="20"/>
        </w:rPr>
        <w:t>It is agreed that configurable</w:t>
      </w:r>
      <w:r w:rsidR="00BB0E9B" w:rsidRPr="001A35B2">
        <w:rPr>
          <w:rFonts w:ascii="Times New Roman" w:hAnsi="Times New Roman" w:cs="Times New Roman"/>
          <w:kern w:val="0"/>
          <w:sz w:val="20"/>
          <w:szCs w:val="20"/>
        </w:rPr>
        <w:t xml:space="preserve"> DMRS should be facilitated. We think such variable/configurable DMRS should be designed with following features</w:t>
      </w:r>
    </w:p>
    <w:p w14:paraId="51EFAFBC" w14:textId="03DD492C" w:rsidR="00BB0E9B" w:rsidRPr="001A35B2" w:rsidRDefault="007B654E" w:rsidP="00B64DC9">
      <w:pPr>
        <w:pStyle w:val="af5"/>
        <w:numPr>
          <w:ilvl w:val="0"/>
          <w:numId w:val="13"/>
        </w:numPr>
        <w:spacing w:after="120"/>
      </w:pPr>
      <w:r w:rsidRPr="001A35B2">
        <w:lastRenderedPageBreak/>
        <w:t>Configurable with basic element</w:t>
      </w:r>
      <w:r w:rsidR="00BB0E9B" w:rsidRPr="001A35B2">
        <w:t xml:space="preserve">. </w:t>
      </w:r>
    </w:p>
    <w:p w14:paraId="0FC3907E" w14:textId="7AE1EFED" w:rsidR="007B654E" w:rsidRPr="001A35B2" w:rsidRDefault="007B654E" w:rsidP="00385AEF">
      <w:pPr>
        <w:pStyle w:val="af5"/>
        <w:numPr>
          <w:ilvl w:val="1"/>
          <w:numId w:val="13"/>
        </w:numPr>
        <w:spacing w:after="120"/>
        <w:ind w:hanging="267"/>
      </w:pPr>
      <w:r w:rsidRPr="001A35B2">
        <w:t>Basic</w:t>
      </w:r>
      <w:r w:rsidR="00BB0E9B" w:rsidRPr="001A35B2">
        <w:t xml:space="preserve"> elements are the basic patterns that could be used to construct </w:t>
      </w:r>
      <w:r w:rsidR="007972E3" w:rsidRPr="001A35B2">
        <w:t>variable patterns in the whole slot</w:t>
      </w:r>
      <w:r w:rsidR="00BB0E9B" w:rsidRPr="001A35B2">
        <w:t xml:space="preserve">; </w:t>
      </w:r>
    </w:p>
    <w:p w14:paraId="6FD59027" w14:textId="7AAADE28" w:rsidR="006B377A" w:rsidRPr="001A35B2" w:rsidRDefault="006B377A" w:rsidP="00B64DC9">
      <w:pPr>
        <w:pStyle w:val="af5"/>
        <w:numPr>
          <w:ilvl w:val="0"/>
          <w:numId w:val="13"/>
        </w:numPr>
        <w:spacing w:after="120"/>
      </w:pPr>
      <w:r w:rsidRPr="001A35B2">
        <w:t>Configuration indication</w:t>
      </w:r>
      <w:r w:rsidR="00385AEF" w:rsidRPr="001A35B2">
        <w:t xml:space="preserve"> through</w:t>
      </w:r>
    </w:p>
    <w:p w14:paraId="7084285A" w14:textId="703D148C" w:rsidR="006B377A" w:rsidRPr="001A35B2" w:rsidRDefault="006B377A" w:rsidP="00385AEF">
      <w:pPr>
        <w:pStyle w:val="af5"/>
        <w:numPr>
          <w:ilvl w:val="1"/>
          <w:numId w:val="13"/>
        </w:numPr>
        <w:spacing w:after="120"/>
        <w:ind w:hanging="267"/>
      </w:pPr>
      <w:r w:rsidRPr="001A35B2">
        <w:rPr>
          <w:lang w:eastAsia="zh-CN"/>
        </w:rPr>
        <w:t>RRC</w:t>
      </w:r>
      <w:r w:rsidR="00385AEF" w:rsidRPr="001A35B2">
        <w:rPr>
          <w:lang w:eastAsia="zh-CN"/>
        </w:rPr>
        <w:t>: Possibly Semi-statically configured;</w:t>
      </w:r>
    </w:p>
    <w:p w14:paraId="539EF3B8" w14:textId="5F5B934B" w:rsidR="006B377A" w:rsidRPr="001A35B2" w:rsidRDefault="006B377A" w:rsidP="00385AEF">
      <w:pPr>
        <w:pStyle w:val="af5"/>
        <w:numPr>
          <w:ilvl w:val="1"/>
          <w:numId w:val="13"/>
        </w:numPr>
        <w:spacing w:after="120"/>
        <w:ind w:hanging="267"/>
      </w:pPr>
      <w:r w:rsidRPr="001A35B2">
        <w:rPr>
          <w:lang w:eastAsia="zh-CN"/>
        </w:rPr>
        <w:t>DCI</w:t>
      </w:r>
      <w:r w:rsidR="00385AEF" w:rsidRPr="001A35B2">
        <w:rPr>
          <w:lang w:eastAsia="zh-CN"/>
        </w:rPr>
        <w:t>: Dynamically triggered;</w:t>
      </w:r>
    </w:p>
    <w:p w14:paraId="7F594246" w14:textId="6A275092" w:rsidR="006B377A" w:rsidRPr="001A35B2" w:rsidRDefault="00385AEF" w:rsidP="00385AEF">
      <w:pPr>
        <w:pStyle w:val="af5"/>
        <w:numPr>
          <w:ilvl w:val="1"/>
          <w:numId w:val="13"/>
        </w:numPr>
        <w:spacing w:after="120"/>
        <w:ind w:hanging="267"/>
      </w:pPr>
      <w:r w:rsidRPr="001A35B2">
        <w:rPr>
          <w:lang w:eastAsia="zh-CN"/>
        </w:rPr>
        <w:t>Combined RR</w:t>
      </w:r>
      <w:r w:rsidR="006B377A" w:rsidRPr="001A35B2">
        <w:rPr>
          <w:lang w:eastAsia="zh-CN"/>
        </w:rPr>
        <w:t>C and DCI</w:t>
      </w:r>
      <w:r w:rsidRPr="001A35B2">
        <w:rPr>
          <w:lang w:eastAsia="zh-CN"/>
        </w:rPr>
        <w:t>: RRC configured, DCI triggered;</w:t>
      </w:r>
    </w:p>
    <w:p w14:paraId="3D0F4A5B" w14:textId="0E51EB98" w:rsidR="006B377A" w:rsidRPr="001A35B2" w:rsidRDefault="00385AEF" w:rsidP="006B377A">
      <w:pPr>
        <w:pStyle w:val="af5"/>
        <w:numPr>
          <w:ilvl w:val="0"/>
          <w:numId w:val="13"/>
        </w:numPr>
        <w:spacing w:after="120"/>
      </w:pPr>
      <w:r w:rsidRPr="001A35B2">
        <w:rPr>
          <w:lang w:eastAsia="zh-CN"/>
        </w:rPr>
        <w:t>Configurability for</w:t>
      </w:r>
      <w:r w:rsidR="006B377A" w:rsidRPr="001A35B2">
        <w:rPr>
          <w:lang w:eastAsia="zh-CN"/>
        </w:rPr>
        <w:t>:</w:t>
      </w:r>
    </w:p>
    <w:p w14:paraId="3231203E" w14:textId="4D5774EC" w:rsidR="006B377A" w:rsidRPr="001A35B2" w:rsidRDefault="006B377A" w:rsidP="00385AEF">
      <w:pPr>
        <w:pStyle w:val="af5"/>
        <w:numPr>
          <w:ilvl w:val="1"/>
          <w:numId w:val="13"/>
        </w:numPr>
        <w:spacing w:after="120"/>
        <w:ind w:hanging="267"/>
      </w:pPr>
      <w:r w:rsidRPr="001A35B2">
        <w:rPr>
          <w:lang w:eastAsia="zh-CN"/>
        </w:rPr>
        <w:t>High Doppler</w:t>
      </w:r>
      <w:r w:rsidR="00A64527" w:rsidRPr="001A35B2">
        <w:rPr>
          <w:lang w:eastAsia="zh-CN"/>
        </w:rPr>
        <w:t xml:space="preserve"> estimation</w:t>
      </w:r>
      <w:r w:rsidRPr="001A35B2">
        <w:rPr>
          <w:lang w:eastAsia="zh-CN"/>
        </w:rPr>
        <w:t>;</w:t>
      </w:r>
    </w:p>
    <w:p w14:paraId="2D900223" w14:textId="70A04016" w:rsidR="00A64527" w:rsidRDefault="00A00BFE" w:rsidP="00B75C3A">
      <w:pPr>
        <w:pStyle w:val="af5"/>
        <w:numPr>
          <w:ilvl w:val="1"/>
          <w:numId w:val="13"/>
        </w:numPr>
        <w:spacing w:after="120"/>
        <w:ind w:hanging="267"/>
      </w:pPr>
      <w:r>
        <w:rPr>
          <w:rFonts w:hint="eastAsia"/>
          <w:lang w:eastAsia="zh-CN"/>
        </w:rPr>
        <w:t>Low</w:t>
      </w:r>
      <w:r>
        <w:rPr>
          <w:lang w:eastAsia="zh-CN"/>
        </w:rPr>
        <w:t xml:space="preserve"> latency</w:t>
      </w:r>
      <w:r w:rsidR="00A64527" w:rsidRPr="001A35B2">
        <w:t xml:space="preserve"> application;</w:t>
      </w:r>
    </w:p>
    <w:p w14:paraId="6A6BE5D7" w14:textId="77777777" w:rsidR="00A00BFE" w:rsidRPr="001A35B2" w:rsidRDefault="00A00BFE" w:rsidP="00A00BFE">
      <w:pPr>
        <w:pStyle w:val="af5"/>
        <w:numPr>
          <w:ilvl w:val="1"/>
          <w:numId w:val="13"/>
        </w:numPr>
        <w:spacing w:after="120"/>
        <w:ind w:hanging="267"/>
      </w:pPr>
      <w:r w:rsidRPr="001A35B2">
        <w:rPr>
          <w:lang w:eastAsia="zh-CN"/>
        </w:rPr>
        <w:t>Interference coordination;</w:t>
      </w:r>
    </w:p>
    <w:p w14:paraId="5B01279F" w14:textId="3AC7A0F5" w:rsidR="00A00BFE" w:rsidRDefault="00A00BFE" w:rsidP="00A00BFE">
      <w:pPr>
        <w:pStyle w:val="af5"/>
        <w:numPr>
          <w:ilvl w:val="1"/>
          <w:numId w:val="13"/>
        </w:numPr>
        <w:spacing w:after="120"/>
        <w:ind w:hanging="267"/>
      </w:pPr>
      <w:r>
        <w:rPr>
          <w:rFonts w:hint="eastAsia"/>
          <w:lang w:eastAsia="zh-CN"/>
        </w:rPr>
        <w:t xml:space="preserve">Different transmission schemes, including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Tx layers, different mapping between ports and data resources, different precoding schem</w:t>
      </w:r>
      <w:r>
        <w:rPr>
          <w:lang w:eastAsia="zh-CN"/>
        </w:rPr>
        <w:t>e</w:t>
      </w:r>
      <w:r>
        <w:rPr>
          <w:rFonts w:hint="eastAsia"/>
          <w:lang w:eastAsia="zh-CN"/>
        </w:rPr>
        <w:t>s etc.;</w:t>
      </w:r>
    </w:p>
    <w:p w14:paraId="11D3FBD5" w14:textId="77777777" w:rsidR="00A64527" w:rsidRPr="001A35B2" w:rsidRDefault="00A64527" w:rsidP="00A64527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 w:rsidRPr="001A35B2">
        <w:rPr>
          <w:rFonts w:ascii="Times New Roman" w:hAnsi="Times New Roman" w:cs="Times New Roman"/>
          <w:kern w:val="0"/>
          <w:sz w:val="20"/>
          <w:szCs w:val="20"/>
        </w:rPr>
        <w:t>For the above mentioned basic element, there are mainly several design aspects:</w:t>
      </w:r>
    </w:p>
    <w:p w14:paraId="0C70D68D" w14:textId="77777777" w:rsidR="00A64527" w:rsidRPr="001A35B2" w:rsidRDefault="00A64527" w:rsidP="00A64527">
      <w:pPr>
        <w:pStyle w:val="af5"/>
        <w:numPr>
          <w:ilvl w:val="0"/>
          <w:numId w:val="14"/>
        </w:numPr>
        <w:spacing w:after="120"/>
      </w:pPr>
      <w:r w:rsidRPr="001A35B2">
        <w:rPr>
          <w:lang w:eastAsia="zh-CN"/>
        </w:rPr>
        <w:t>For time domain length, the basic element has two fashions: one symbol and two symbol;</w:t>
      </w:r>
    </w:p>
    <w:p w14:paraId="5FE38D3A" w14:textId="77777777" w:rsidR="00A64527" w:rsidRPr="001A35B2" w:rsidRDefault="00A64527" w:rsidP="00A64527">
      <w:pPr>
        <w:pStyle w:val="af5"/>
        <w:numPr>
          <w:ilvl w:val="0"/>
          <w:numId w:val="14"/>
        </w:numPr>
        <w:spacing w:after="120"/>
      </w:pPr>
      <w:r w:rsidRPr="001A35B2">
        <w:rPr>
          <w:lang w:eastAsia="zh-CN"/>
        </w:rPr>
        <w:t>For frequency domain periodicity and densities per port, multiple values should be defined:</w:t>
      </w:r>
    </w:p>
    <w:p w14:paraId="37ADD824" w14:textId="1776A66E" w:rsidR="00A64527" w:rsidRPr="001A35B2" w:rsidRDefault="00A64527" w:rsidP="00A64527">
      <w:pPr>
        <w:pStyle w:val="af5"/>
        <w:numPr>
          <w:ilvl w:val="1"/>
          <w:numId w:val="14"/>
        </w:numPr>
        <w:spacing w:after="120"/>
        <w:ind w:hanging="267"/>
      </w:pPr>
      <w:r w:rsidRPr="001A35B2">
        <w:rPr>
          <w:lang w:eastAsia="zh-CN"/>
        </w:rPr>
        <w:t>Frequency domain periodicity: 1RB, 2RB, 4RB and others;</w:t>
      </w:r>
    </w:p>
    <w:p w14:paraId="2349B067" w14:textId="77777777" w:rsidR="00A64527" w:rsidRDefault="00A64527" w:rsidP="00A64527">
      <w:pPr>
        <w:pStyle w:val="af5"/>
        <w:numPr>
          <w:ilvl w:val="0"/>
          <w:numId w:val="14"/>
        </w:numPr>
        <w:spacing w:after="120"/>
      </w:pPr>
      <w:r w:rsidRPr="001A35B2">
        <w:rPr>
          <w:lang w:eastAsia="zh-CN"/>
        </w:rPr>
        <w:t>Port Multiplexing should be downselected between OCC, FDM, TDM, sequence cyclic shift etc.</w:t>
      </w:r>
    </w:p>
    <w:p w14:paraId="1F6204F6" w14:textId="62B47F8F" w:rsidR="006355DA" w:rsidRPr="001A35B2" w:rsidRDefault="006355DA" w:rsidP="006355DA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With above</w:t>
      </w:r>
      <w:r w:rsidRPr="001A35B2">
        <w:rPr>
          <w:rFonts w:ascii="Times New Roman" w:hAnsi="Times New Roman" w:cs="Times New Roman"/>
          <w:kern w:val="0"/>
          <w:sz w:val="20"/>
          <w:szCs w:val="20"/>
        </w:rPr>
        <w:t xml:space="preserve"> basic element, configuration mainly include two kinds of information:</w:t>
      </w:r>
    </w:p>
    <w:p w14:paraId="0E650346" w14:textId="77777777" w:rsidR="006355DA" w:rsidRPr="001A35B2" w:rsidRDefault="006355DA" w:rsidP="006355DA">
      <w:pPr>
        <w:pStyle w:val="af5"/>
        <w:numPr>
          <w:ilvl w:val="0"/>
          <w:numId w:val="15"/>
        </w:numPr>
        <w:spacing w:after="120"/>
      </w:pPr>
      <w:r w:rsidRPr="001A35B2">
        <w:rPr>
          <w:lang w:eastAsia="zh-CN"/>
        </w:rPr>
        <w:t>Selection of the basic element, including which basic element to choose;</w:t>
      </w:r>
    </w:p>
    <w:p w14:paraId="543B46DB" w14:textId="77777777" w:rsidR="006355DA" w:rsidRPr="001A35B2" w:rsidRDefault="006355DA" w:rsidP="006355DA">
      <w:pPr>
        <w:pStyle w:val="af5"/>
        <w:numPr>
          <w:ilvl w:val="0"/>
          <w:numId w:val="15"/>
        </w:numPr>
        <w:spacing w:after="120"/>
      </w:pPr>
      <w:r w:rsidRPr="001A35B2">
        <w:rPr>
          <w:lang w:eastAsia="zh-CN"/>
        </w:rPr>
        <w:t>Combination of the basic elements: how the basic elements are combined, including the absolute position of different basic elements.</w:t>
      </w:r>
    </w:p>
    <w:p w14:paraId="3A867D9E" w14:textId="77777777" w:rsidR="00A00BFE" w:rsidRPr="00A00BFE" w:rsidRDefault="00A00BFE" w:rsidP="0094671F">
      <w:pPr>
        <w:pStyle w:val="Proposal"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A35B2">
        <w:rPr>
          <w:rFonts w:ascii="Times New Roman" w:hAnsi="Times New Roman" w:cs="Times New Roman"/>
        </w:rPr>
        <w:t>The configurable framework of DMRS should be established with basic element selection and combination.</w:t>
      </w:r>
    </w:p>
    <w:p w14:paraId="45F0ECE2" w14:textId="5193BCB8" w:rsidR="00DB4077" w:rsidRPr="006355DA" w:rsidRDefault="00DB4077" w:rsidP="00A00BFE">
      <w:pPr>
        <w:pStyle w:val="Proposal"/>
        <w:numPr>
          <w:ilvl w:val="0"/>
          <w:numId w:val="22"/>
        </w:num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A35B2">
        <w:rPr>
          <w:rFonts w:ascii="Times New Roman" w:hAnsi="Times New Roman" w:cs="Times New Roman"/>
        </w:rPr>
        <w:t xml:space="preserve">Basic element selection mainly </w:t>
      </w:r>
      <w:r w:rsidR="00A64527" w:rsidRPr="001A35B2">
        <w:rPr>
          <w:rFonts w:ascii="Times New Roman" w:hAnsi="Times New Roman" w:cs="Times New Roman"/>
        </w:rPr>
        <w:t>refers to</w:t>
      </w:r>
      <w:r w:rsidRPr="001A35B2">
        <w:rPr>
          <w:rFonts w:ascii="Times New Roman" w:hAnsi="Times New Roman" w:cs="Times New Roman"/>
        </w:rPr>
        <w:t xml:space="preserve"> selection of time domain fashion</w:t>
      </w:r>
      <w:r w:rsidR="00A64527" w:rsidRPr="001A35B2">
        <w:rPr>
          <w:rFonts w:ascii="Times New Roman" w:hAnsi="Times New Roman" w:cs="Times New Roman"/>
        </w:rPr>
        <w:t xml:space="preserve"> (one symbol, two symbol), frequency domain density and port multiplexing method.</w:t>
      </w:r>
    </w:p>
    <w:p w14:paraId="418E804B" w14:textId="78845502" w:rsidR="006355DA" w:rsidRPr="00A00BFE" w:rsidRDefault="006355DA" w:rsidP="00A00BFE">
      <w:pPr>
        <w:pStyle w:val="Proposal"/>
        <w:numPr>
          <w:ilvl w:val="0"/>
          <w:numId w:val="22"/>
        </w:num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</w:rPr>
        <w:t>Configuration information mainly includes above two aspects: selection and combination of the basic elements.</w:t>
      </w:r>
    </w:p>
    <w:p w14:paraId="489BA328" w14:textId="1F6ED9BB" w:rsidR="007B48E2" w:rsidRDefault="00421C4F" w:rsidP="007B48E2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 w:rsidRPr="001A35B2">
        <w:rPr>
          <w:rFonts w:ascii="Times New Roman" w:hAnsi="Times New Roman" w:cs="Times New Roman"/>
          <w:kern w:val="0"/>
          <w:sz w:val="20"/>
          <w:szCs w:val="20"/>
        </w:rPr>
        <w:t>Front loaded design is one of the f</w:t>
      </w:r>
      <w:r w:rsidR="00A00BFE">
        <w:rPr>
          <w:rFonts w:ascii="Times New Roman" w:hAnsi="Times New Roman" w:cs="Times New Roman"/>
          <w:kern w:val="0"/>
          <w:sz w:val="20"/>
          <w:szCs w:val="20"/>
        </w:rPr>
        <w:t xml:space="preserve">ocuses of NR DMRS. </w:t>
      </w:r>
      <w:r w:rsidR="006355DA">
        <w:rPr>
          <w:rFonts w:ascii="Times New Roman" w:hAnsi="Times New Roman" w:cs="Times New Roman"/>
          <w:kern w:val="0"/>
          <w:sz w:val="20"/>
          <w:szCs w:val="20"/>
        </w:rPr>
        <w:t>Currently, the agreed pattern is</w:t>
      </w:r>
      <w:r w:rsidR="005D2970">
        <w:rPr>
          <w:rFonts w:ascii="Times New Roman" w:hAnsi="Times New Roman" w:cs="Times New Roman"/>
          <w:kern w:val="0"/>
          <w:sz w:val="20"/>
          <w:szCs w:val="20"/>
        </w:rPr>
        <w:t xml:space="preserve"> mainly</w:t>
      </w:r>
      <w:r w:rsidR="006355DA">
        <w:rPr>
          <w:rFonts w:ascii="Times New Roman" w:hAnsi="Times New Roman" w:cs="Times New Roman"/>
          <w:kern w:val="0"/>
          <w:sz w:val="20"/>
          <w:szCs w:val="20"/>
        </w:rPr>
        <w:t xml:space="preserve"> front loaded DMRS</w:t>
      </w:r>
      <w:r w:rsidR="005D2970">
        <w:rPr>
          <w:rFonts w:ascii="Times New Roman" w:hAnsi="Times New Roman" w:cs="Times New Roman"/>
          <w:kern w:val="0"/>
          <w:sz w:val="20"/>
          <w:szCs w:val="20"/>
        </w:rPr>
        <w:t xml:space="preserve"> plus additional DMRS for high Doppler. However, the following agreement only points out that at one configuration supports front-loaded DMRS. From performance view, for latency tolerant scenarios, front loaded DMRS is not necessarily the optimum. Further design are needed for such scenarios.</w:t>
      </w:r>
    </w:p>
    <w:p w14:paraId="40590DD1" w14:textId="0733DA57" w:rsidR="006355DA" w:rsidRDefault="006355DA" w:rsidP="007B48E2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 w:rsidRPr="001A35B2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6B4BF406" wp14:editId="5BDD81C4">
                <wp:extent cx="5934710" cy="1543050"/>
                <wp:effectExtent l="4445" t="4445" r="23495" b="14605"/>
                <wp:docPr id="1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0FB7F" w14:textId="77777777" w:rsidR="006355DA" w:rsidRPr="006355DA" w:rsidRDefault="006355DA" w:rsidP="006355DA">
                            <w:pPr>
                              <w:rPr>
                                <w:rFonts w:ascii="Times New Roman" w:eastAsia="MS Mincho" w:hAnsi="Times New Roman" w:cs="Times New Roman"/>
                                <w:b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6355DA">
                              <w:rPr>
                                <w:rFonts w:ascii="Times New Roman" w:eastAsia="MS Mincho" w:hAnsi="Times New Roman" w:cs="Times New Roman"/>
                                <w:b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577CDA21" w14:textId="77777777" w:rsidR="006355DA" w:rsidRPr="006355DA" w:rsidRDefault="006355DA" w:rsidP="006355DA">
                            <w:pPr>
                              <w:pStyle w:val="af5"/>
                              <w:numPr>
                                <w:ilvl w:val="0"/>
                                <w:numId w:val="11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6355DA">
                              <w:rPr>
                                <w:rFonts w:eastAsia="MS Mincho"/>
                                <w:lang w:val="en-US"/>
                              </w:rPr>
                              <w:t xml:space="preserve">Support variable/configurable DMRS pattern for data demodulation </w:t>
                            </w:r>
                          </w:p>
                          <w:p w14:paraId="6BC8F728" w14:textId="77777777" w:rsidR="006355DA" w:rsidRPr="006355DA" w:rsidRDefault="006355DA" w:rsidP="006355DA">
                            <w:pPr>
                              <w:pStyle w:val="af5"/>
                              <w:numPr>
                                <w:ilvl w:val="1"/>
                                <w:numId w:val="11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6355DA">
                              <w:rPr>
                                <w:rFonts w:eastAsia="MS Mincho"/>
                                <w:lang w:val="en-US"/>
                              </w:rPr>
                              <w:t>At least one configuration supports front-loaded DMRS pattern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4BF406" id="_x0000_s1027" type="#_x0000_t202" style="width:467.3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" fillcolor="white [3201]" strokeweight=".5pt">
                <v:textbox style="mso-fit-shape-to-text:t">
                  <w:txbxContent>
                    <w:p w14:paraId="05C0FB7F" w14:textId="77777777" w:rsidR="006355DA" w:rsidRPr="006355DA" w:rsidRDefault="006355DA" w:rsidP="006355DA">
                      <w:pPr>
                        <w:rPr>
                          <w:rFonts w:ascii="Times New Roman" w:eastAsia="MS Mincho" w:hAnsi="Times New Roman" w:cs="Times New Roman"/>
                          <w:b/>
                          <w:sz w:val="20"/>
                          <w:szCs w:val="20"/>
                          <w:lang w:eastAsia="ja-JP"/>
                        </w:rPr>
                      </w:pPr>
                      <w:r w:rsidRPr="006355DA">
                        <w:rPr>
                          <w:rFonts w:ascii="Times New Roman" w:eastAsia="MS Mincho" w:hAnsi="Times New Roman" w:cs="Times New Roman"/>
                          <w:b/>
                          <w:sz w:val="20"/>
                          <w:szCs w:val="20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577CDA21" w14:textId="77777777" w:rsidR="006355DA" w:rsidRPr="006355DA" w:rsidRDefault="006355DA" w:rsidP="006355DA">
                      <w:pPr>
                        <w:pStyle w:val="af5"/>
                        <w:numPr>
                          <w:ilvl w:val="0"/>
                          <w:numId w:val="11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6355DA">
                        <w:rPr>
                          <w:rFonts w:eastAsia="MS Mincho"/>
                          <w:lang w:val="en-US"/>
                        </w:rPr>
                        <w:t xml:space="preserve">Support variable/configurable DMRS pattern for data demodulation </w:t>
                      </w:r>
                    </w:p>
                    <w:p w14:paraId="6BC8F728" w14:textId="77777777" w:rsidR="006355DA" w:rsidRPr="006355DA" w:rsidRDefault="006355DA" w:rsidP="006355DA">
                      <w:pPr>
                        <w:pStyle w:val="af5"/>
                        <w:numPr>
                          <w:ilvl w:val="1"/>
                          <w:numId w:val="11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6355DA">
                        <w:rPr>
                          <w:rFonts w:eastAsia="MS Mincho"/>
                          <w:lang w:val="en-US"/>
                        </w:rPr>
                        <w:t>At least one configuration supports front-loaded DMRS pattern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CF2301" w14:textId="231EC20A" w:rsidR="007B48E2" w:rsidRPr="001A35B2" w:rsidRDefault="00EE01D8" w:rsidP="007B48E2">
      <w:pPr>
        <w:pStyle w:val="Proposal"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Current design mainly focus on </w:t>
      </w:r>
      <w:r w:rsidRPr="005D2970">
        <w:rPr>
          <w:rFonts w:ascii="Times New Roman" w:hAnsi="Times New Roman" w:cs="Times New Roman"/>
          <w:kern w:val="0"/>
          <w:sz w:val="20"/>
          <w:szCs w:val="20"/>
          <w:lang w:val="en-GB"/>
        </w:rPr>
        <w:t>front loaded DMRS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based scheme</w:t>
      </w:r>
      <w:r w:rsidR="007848D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low latency scenarios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 w:rsidR="007848D1">
        <w:rPr>
          <w:rFonts w:ascii="Times New Roman" w:hAnsi="Times New Roman" w:cs="Times New Roman"/>
          <w:kern w:val="0"/>
          <w:sz w:val="20"/>
          <w:szCs w:val="20"/>
          <w:lang w:val="en-GB"/>
        </w:rPr>
        <w:t>Time domain positions other than front loaded</w:t>
      </w:r>
      <w:r w:rsidRPr="005D297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DMRS patterns</w:t>
      </w:r>
      <w:r w:rsidR="007848D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should be further optimized</w:t>
      </w:r>
      <w:r w:rsidRPr="005D2970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4426479E" w14:textId="6F9972EB" w:rsidR="004118EA" w:rsidRPr="001A35B2" w:rsidRDefault="004118EA" w:rsidP="004118EA">
      <w:pPr>
        <w:pStyle w:val="1"/>
        <w:spacing w:before="0" w:after="120"/>
        <w:rPr>
          <w:rFonts w:ascii="Times New Roman" w:hAnsi="Times New Roman" w:cs="Times New Roman"/>
        </w:rPr>
      </w:pPr>
      <w:r w:rsidRPr="001A35B2">
        <w:rPr>
          <w:rFonts w:ascii="Times New Roman" w:eastAsia="宋体" w:hAnsi="Times New Roman" w:cs="Times New Roman"/>
          <w:lang w:val="en-US"/>
        </w:rPr>
        <w:t>Evaluation Results</w:t>
      </w:r>
    </w:p>
    <w:p w14:paraId="51CA5F51" w14:textId="40C8D4F6" w:rsidR="00A76121" w:rsidRPr="001A35B2" w:rsidRDefault="004848D8" w:rsidP="00DE4009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 w:rsidRPr="001A35B2">
        <w:rPr>
          <w:rFonts w:ascii="Times New Roman" w:hAnsi="Times New Roman" w:cs="Times New Roman"/>
          <w:kern w:val="0"/>
          <w:sz w:val="20"/>
          <w:szCs w:val="20"/>
        </w:rPr>
        <w:t>In this section, we provide some initial evaluation results of DMRS design based on previous discussion.</w:t>
      </w:r>
      <w:r w:rsidR="00F8600A" w:rsidRPr="001A35B2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DB3B62" w:rsidRPr="001A35B2">
        <w:rPr>
          <w:rFonts w:ascii="Times New Roman" w:hAnsi="Times New Roman" w:cs="Times New Roman"/>
          <w:kern w:val="0"/>
          <w:sz w:val="20"/>
          <w:szCs w:val="20"/>
        </w:rPr>
        <w:t xml:space="preserve">The following patterns are evaluated. </w:t>
      </w:r>
    </w:p>
    <w:p w14:paraId="739EC219" w14:textId="0C509DF8" w:rsidR="00DE4009" w:rsidRPr="001A35B2" w:rsidRDefault="00DE4009" w:rsidP="00DE4009">
      <w:pPr>
        <w:spacing w:after="120"/>
        <w:rPr>
          <w:rFonts w:ascii="Times New Roman" w:hAnsi="Times New Roman" w:cs="Times New Roman"/>
          <w:b/>
          <w:bCs/>
        </w:rPr>
      </w:pPr>
      <w:r w:rsidRPr="001A35B2"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3AC2CF51" wp14:editId="4C392A1F">
            <wp:extent cx="5939790" cy="149225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8F662" w14:textId="064C9CF0" w:rsidR="00DE4009" w:rsidRPr="001A35B2" w:rsidRDefault="00DE4009" w:rsidP="00DE4009">
      <w:pPr>
        <w:spacing w:after="120"/>
        <w:rPr>
          <w:rFonts w:ascii="Times New Roman" w:hAnsi="Times New Roman" w:cs="Times New Roman"/>
          <w:b/>
          <w:bCs/>
        </w:rPr>
      </w:pPr>
    </w:p>
    <w:p w14:paraId="442D5803" w14:textId="6E5A1FF0" w:rsidR="00DE4009" w:rsidRPr="001A35B2" w:rsidRDefault="00DE4009" w:rsidP="00DE4009">
      <w:pPr>
        <w:spacing w:after="120"/>
        <w:rPr>
          <w:rFonts w:ascii="Times New Roman" w:hAnsi="Times New Roman" w:cs="Times New Roman"/>
          <w:b/>
          <w:bCs/>
        </w:rPr>
      </w:pPr>
      <w:r w:rsidRPr="001A35B2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8DEF428" wp14:editId="78C1604C">
            <wp:extent cx="5932805" cy="149987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BD474" w14:textId="0F045102" w:rsidR="00DE4009" w:rsidRPr="001A35B2" w:rsidRDefault="00DE4009" w:rsidP="00DE4009">
      <w:pPr>
        <w:spacing w:after="120"/>
        <w:rPr>
          <w:rFonts w:ascii="Times New Roman" w:hAnsi="Times New Roman" w:cs="Times New Roman"/>
          <w:b/>
          <w:bCs/>
        </w:rPr>
      </w:pPr>
      <w:r w:rsidRPr="001A35B2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CE58D3D" wp14:editId="47B53D7A">
            <wp:extent cx="5932805" cy="14998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644B5" w14:textId="1677DA92" w:rsidR="00DE4009" w:rsidRPr="001A35B2" w:rsidRDefault="00DE4009" w:rsidP="00E21DDD">
      <w:pPr>
        <w:pStyle w:val="a8"/>
        <w:spacing w:after="120"/>
        <w:rPr>
          <w:rFonts w:ascii="Times New Roman" w:hAnsi="Times New Roman" w:cs="Times New Roman"/>
          <w:bCs/>
        </w:rPr>
      </w:pPr>
      <w:r w:rsidRPr="001A35B2">
        <w:rPr>
          <w:rFonts w:ascii="Times New Roman" w:hAnsi="Times New Roman" w:cs="Times New Roman"/>
          <w:bCs/>
        </w:rPr>
        <w:t>The corresponding results includes the following:</w:t>
      </w:r>
    </w:p>
    <w:p w14:paraId="0F08E397" w14:textId="5F6C1CC6" w:rsidR="00DE4009" w:rsidRPr="001A35B2" w:rsidRDefault="00DE4009" w:rsidP="00DE4009">
      <w:pPr>
        <w:pStyle w:val="a8"/>
        <w:spacing w:after="120"/>
        <w:jc w:val="center"/>
        <w:rPr>
          <w:rFonts w:ascii="Times New Roman" w:hAnsi="Times New Roman" w:cs="Times New Roman"/>
          <w:bCs/>
        </w:rPr>
      </w:pPr>
      <w:r w:rsidRPr="001A35B2">
        <w:rPr>
          <w:rFonts w:ascii="Times New Roman" w:hAnsi="Times New Roman" w:cs="Times New Roman"/>
          <w:noProof/>
        </w:rPr>
        <w:drawing>
          <wp:inline distT="0" distB="0" distL="0" distR="0" wp14:anchorId="5198B3A4" wp14:editId="15158206">
            <wp:extent cx="3159760" cy="2662732"/>
            <wp:effectExtent l="0" t="0" r="0" b="0"/>
            <wp:docPr id="9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505" cy="2692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53F96C" w14:textId="1E5F2905" w:rsidR="00DE4009" w:rsidRPr="001A35B2" w:rsidRDefault="00DE4009" w:rsidP="00DE4009">
      <w:pPr>
        <w:pStyle w:val="a8"/>
        <w:spacing w:after="120"/>
        <w:jc w:val="center"/>
        <w:rPr>
          <w:rFonts w:ascii="Times New Roman" w:hAnsi="Times New Roman" w:cs="Times New Roman"/>
          <w:bCs/>
        </w:rPr>
      </w:pPr>
      <w:r w:rsidRPr="001A35B2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3B55B37" wp14:editId="7DEA1A4A">
            <wp:extent cx="3181553" cy="2749934"/>
            <wp:effectExtent l="0" t="0" r="0" b="0"/>
            <wp:docPr id="10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071" cy="2764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AA59EF" w14:textId="77777777" w:rsidR="00DE4009" w:rsidRPr="001A35B2" w:rsidRDefault="00DE4009" w:rsidP="00E21DDD">
      <w:pPr>
        <w:pStyle w:val="a8"/>
        <w:spacing w:after="120"/>
        <w:rPr>
          <w:rFonts w:ascii="Times New Roman" w:hAnsi="Times New Roman" w:cs="Times New Roman"/>
          <w:bCs/>
        </w:rPr>
      </w:pPr>
    </w:p>
    <w:p w14:paraId="464DE13A" w14:textId="0A4D5B0B" w:rsidR="00ED3D24" w:rsidRPr="001A35B2" w:rsidRDefault="00ED3D24" w:rsidP="00E21DDD">
      <w:pPr>
        <w:pStyle w:val="a8"/>
        <w:spacing w:after="120"/>
        <w:rPr>
          <w:rFonts w:ascii="Times New Roman" w:hAnsi="Times New Roman" w:cs="Times New Roman"/>
          <w:bCs/>
        </w:rPr>
      </w:pPr>
      <w:r w:rsidRPr="001A35B2">
        <w:rPr>
          <w:rFonts w:ascii="Times New Roman" w:hAnsi="Times New Roman" w:cs="Times New Roman"/>
          <w:bCs/>
        </w:rPr>
        <w:t xml:space="preserve">From above results, it could be seen that for different deployment, </w:t>
      </w:r>
      <w:r w:rsidR="00BF5ABA" w:rsidRPr="001A35B2">
        <w:rPr>
          <w:rFonts w:ascii="Times New Roman" w:hAnsi="Times New Roman" w:cs="Times New Roman"/>
          <w:bCs/>
        </w:rPr>
        <w:t>the optimal density is different. Thus multiple values should be specified and the configurable design is important for implementation flexibility.</w:t>
      </w:r>
    </w:p>
    <w:p w14:paraId="1CBF5B15" w14:textId="32FD428F" w:rsidR="00BF5ABA" w:rsidRPr="001A35B2" w:rsidRDefault="00EE01D8" w:rsidP="00BF5ABA">
      <w:pPr>
        <w:pStyle w:val="Proposal"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</w:rPr>
        <w:t>M</w:t>
      </w:r>
      <w:r w:rsidR="00BF5ABA" w:rsidRPr="001A35B2">
        <w:rPr>
          <w:rFonts w:ascii="Times New Roman" w:hAnsi="Times New Roman" w:cs="Times New Roman"/>
        </w:rPr>
        <w:t xml:space="preserve">ultiple values of DMRS frequency domain density should be specified. </w:t>
      </w:r>
    </w:p>
    <w:p w14:paraId="0855D7F3" w14:textId="3A2D4CDC" w:rsidR="006975C3" w:rsidRDefault="00837622" w:rsidP="00837622">
      <w:pPr>
        <w:pStyle w:val="a8"/>
        <w:spacing w:after="120"/>
        <w:jc w:val="center"/>
        <w:rPr>
          <w:rFonts w:ascii="Times New Roman" w:hAnsi="Times New Roman" w:cs="Times New Roman"/>
          <w:bCs/>
          <w:lang w:val="en-GB"/>
        </w:rPr>
      </w:pPr>
      <w:r>
        <w:rPr>
          <w:noProof/>
        </w:rPr>
        <w:drawing>
          <wp:inline distT="0" distB="0" distL="0" distR="0" wp14:anchorId="544E7795" wp14:editId="1C78D16C">
            <wp:extent cx="3384550" cy="3086100"/>
            <wp:effectExtent l="0" t="0" r="0" b="0"/>
            <wp:docPr id="4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199" cy="308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06CE82" w14:textId="1F392E1F" w:rsidR="00837622" w:rsidRDefault="00837622" w:rsidP="00837622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We further evaluate the cases that </w:t>
      </w:r>
      <w:r w:rsidR="00B132B9">
        <w:rPr>
          <w:rFonts w:ascii="Times New Roman" w:hAnsi="Times New Roman" w:cs="Times New Roman"/>
          <w:bCs/>
          <w:lang w:val="en-GB"/>
        </w:rPr>
        <w:t xml:space="preserve">DMRS are not front loaded, with </w:t>
      </w:r>
      <w:r w:rsidR="00B132B9">
        <w:rPr>
          <w:rFonts w:ascii="Times New Roman" w:hAnsi="Times New Roman" w:cs="Times New Roman" w:hint="eastAsia"/>
          <w:bCs/>
          <w:lang w:val="en-GB"/>
        </w:rPr>
        <w:t>DMRS</w:t>
      </w:r>
      <w:r w:rsidR="00B132B9">
        <w:rPr>
          <w:rFonts w:ascii="Times New Roman" w:hAnsi="Times New Roman" w:cs="Times New Roman"/>
          <w:bCs/>
          <w:lang w:val="en-GB"/>
        </w:rPr>
        <w:t xml:space="preserve"> in the middle part</w:t>
      </w:r>
      <w:r w:rsidR="009B372D">
        <w:rPr>
          <w:rFonts w:ascii="Times New Roman" w:hAnsi="Times New Roman" w:cs="Times New Roman"/>
          <w:bCs/>
          <w:lang w:val="en-GB"/>
        </w:rPr>
        <w:t xml:space="preserve"> (as shown in the following figure)</w:t>
      </w:r>
      <w:r w:rsidR="00B132B9">
        <w:rPr>
          <w:rFonts w:ascii="Times New Roman" w:hAnsi="Times New Roman" w:cs="Times New Roman"/>
          <w:bCs/>
          <w:lang w:val="en-GB"/>
        </w:rPr>
        <w:t>, the performance is improved.</w:t>
      </w:r>
    </w:p>
    <w:p w14:paraId="775A53E7" w14:textId="77777777" w:rsidR="009B372D" w:rsidRDefault="009B372D" w:rsidP="00837622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</w:p>
    <w:p w14:paraId="5CFF3FF2" w14:textId="306D7806" w:rsidR="009B372D" w:rsidRDefault="009B372D" w:rsidP="009B372D">
      <w:pPr>
        <w:pStyle w:val="a8"/>
        <w:spacing w:after="120"/>
        <w:jc w:val="center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 wp14:anchorId="6A3EAA14" wp14:editId="0AA67F47">
            <wp:extent cx="3648075" cy="22288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23E9E" w14:textId="77777777" w:rsidR="009B372D" w:rsidRDefault="009B372D" w:rsidP="009B372D">
      <w:pPr>
        <w:pStyle w:val="a8"/>
        <w:spacing w:after="120"/>
        <w:jc w:val="center"/>
        <w:rPr>
          <w:rFonts w:ascii="Times New Roman" w:hAnsi="Times New Roman" w:cs="Times New Roman" w:hint="eastAsia"/>
          <w:bCs/>
          <w:lang w:val="en-GB"/>
        </w:rPr>
      </w:pPr>
    </w:p>
    <w:p w14:paraId="334DEF6A" w14:textId="54EBDBC1" w:rsidR="009B372D" w:rsidRDefault="009B372D" w:rsidP="009B372D">
      <w:pPr>
        <w:pStyle w:val="a8"/>
        <w:spacing w:after="120"/>
        <w:jc w:val="center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372F7B90" wp14:editId="004E3FA2">
            <wp:extent cx="3905250" cy="21526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B6AB3" w14:textId="77777777" w:rsidR="009B372D" w:rsidRDefault="009B372D" w:rsidP="00837622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</w:p>
    <w:p w14:paraId="10985BD3" w14:textId="77777777" w:rsidR="009B372D" w:rsidRDefault="009B372D" w:rsidP="00837622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</w:p>
    <w:p w14:paraId="3384FEBE" w14:textId="77777777" w:rsidR="009B372D" w:rsidRDefault="009B372D" w:rsidP="00837622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</w:p>
    <w:p w14:paraId="79C17848" w14:textId="77777777" w:rsidR="009B372D" w:rsidRDefault="009B372D" w:rsidP="00837622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</w:p>
    <w:p w14:paraId="5C7E51DF" w14:textId="34F8AB47" w:rsidR="00BF5ABA" w:rsidRPr="001A35B2" w:rsidRDefault="00BF5ABA" w:rsidP="00BF5ABA">
      <w:pPr>
        <w:pStyle w:val="1"/>
        <w:spacing w:before="0" w:after="120"/>
        <w:rPr>
          <w:rFonts w:ascii="Times New Roman" w:hAnsi="Times New Roman" w:cs="Times New Roman"/>
        </w:rPr>
      </w:pPr>
      <w:r w:rsidRPr="001A35B2">
        <w:rPr>
          <w:rFonts w:ascii="Times New Roman" w:eastAsia="宋体" w:hAnsi="Times New Roman" w:cs="Times New Roman"/>
          <w:lang w:val="en-US"/>
        </w:rPr>
        <w:t>Conclusions</w:t>
      </w:r>
    </w:p>
    <w:p w14:paraId="683EB8A1" w14:textId="3058741C" w:rsidR="00BF5ABA" w:rsidRPr="001A35B2" w:rsidRDefault="00BF5ABA" w:rsidP="00E21DDD">
      <w:pPr>
        <w:pStyle w:val="a8"/>
        <w:spacing w:after="120"/>
        <w:rPr>
          <w:rFonts w:ascii="Times New Roman" w:hAnsi="Times New Roman" w:cs="Times New Roman"/>
          <w:bCs/>
        </w:rPr>
      </w:pPr>
      <w:r w:rsidRPr="001A35B2">
        <w:rPr>
          <w:rFonts w:ascii="Times New Roman" w:hAnsi="Times New Roman" w:cs="Times New Roman"/>
          <w:bCs/>
        </w:rPr>
        <w:t>In this contribution, we provide our understanding of DMRS design framework. Some initial evaluation results are provided.</w:t>
      </w:r>
    </w:p>
    <w:p w14:paraId="0B19C601" w14:textId="77777777" w:rsidR="007848D1" w:rsidRPr="007848D1" w:rsidRDefault="007848D1" w:rsidP="007848D1">
      <w:pPr>
        <w:pStyle w:val="Proposal"/>
        <w:numPr>
          <w:ilvl w:val="0"/>
          <w:numId w:val="25"/>
        </w:num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848D1">
        <w:rPr>
          <w:rFonts w:ascii="Times New Roman" w:hAnsi="Times New Roman" w:cs="Times New Roman"/>
        </w:rPr>
        <w:t>The configurable framework of DMRS should be established with basic element selection and combination.</w:t>
      </w:r>
    </w:p>
    <w:p w14:paraId="76CDD58C" w14:textId="77777777" w:rsidR="007848D1" w:rsidRPr="006355DA" w:rsidRDefault="007848D1" w:rsidP="007848D1">
      <w:pPr>
        <w:pStyle w:val="Proposal"/>
        <w:numPr>
          <w:ilvl w:val="0"/>
          <w:numId w:val="22"/>
        </w:num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A35B2">
        <w:rPr>
          <w:rFonts w:ascii="Times New Roman" w:hAnsi="Times New Roman" w:cs="Times New Roman"/>
        </w:rPr>
        <w:t>Basic element selection mainly refers to selection of time domain fashion (one symbol, two symbol), frequency domain density and port multiplexing method.</w:t>
      </w:r>
    </w:p>
    <w:p w14:paraId="51865D1C" w14:textId="77777777" w:rsidR="007848D1" w:rsidRPr="00A00BFE" w:rsidRDefault="007848D1" w:rsidP="007848D1">
      <w:pPr>
        <w:pStyle w:val="Proposal"/>
        <w:numPr>
          <w:ilvl w:val="0"/>
          <w:numId w:val="22"/>
        </w:num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</w:rPr>
        <w:t>Configuration information mainly includes above two aspects: selection and combination of the basic elements.</w:t>
      </w:r>
    </w:p>
    <w:p w14:paraId="0D2518EB" w14:textId="77777777" w:rsidR="007848D1" w:rsidRPr="007848D1" w:rsidRDefault="007848D1" w:rsidP="007848D1">
      <w:pPr>
        <w:pStyle w:val="Proposal"/>
        <w:numPr>
          <w:ilvl w:val="0"/>
          <w:numId w:val="25"/>
        </w:num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848D1">
        <w:rPr>
          <w:rFonts w:ascii="Times New Roman" w:hAnsi="Times New Roman" w:cs="Times New Roman"/>
          <w:kern w:val="0"/>
          <w:sz w:val="20"/>
          <w:szCs w:val="20"/>
          <w:lang w:val="en-GB"/>
        </w:rPr>
        <w:t>Current design mainly focus on front loaded DMRS based scheme for low latency scenarios. Time domain positions other than front loaded DMRS patterns should be further optimized.</w:t>
      </w:r>
    </w:p>
    <w:p w14:paraId="4CDC1C46" w14:textId="437FBAC3" w:rsidR="00EE01D8" w:rsidRPr="00EE01D8" w:rsidRDefault="00EE01D8" w:rsidP="007848D1">
      <w:pPr>
        <w:pStyle w:val="Proposal"/>
        <w:numPr>
          <w:ilvl w:val="0"/>
          <w:numId w:val="25"/>
        </w:num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</w:rPr>
        <w:t>M</w:t>
      </w:r>
      <w:r w:rsidRPr="00EE01D8">
        <w:rPr>
          <w:rFonts w:ascii="Times New Roman" w:hAnsi="Times New Roman" w:cs="Times New Roman"/>
        </w:rPr>
        <w:t xml:space="preserve">ultiple values of DMRS frequency domain density should be specified. </w:t>
      </w:r>
    </w:p>
    <w:p w14:paraId="016DEC9F" w14:textId="21729A41" w:rsidR="005D2970" w:rsidRPr="007848D1" w:rsidRDefault="005D2970" w:rsidP="00EE01D8">
      <w:pPr>
        <w:pStyle w:val="Proposal"/>
        <w:numPr>
          <w:ilvl w:val="0"/>
          <w:numId w:val="0"/>
        </w:numPr>
        <w:spacing w:after="120"/>
        <w:ind w:left="1701" w:hanging="1701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C76D91E" w14:textId="77777777" w:rsidR="00BF5ABA" w:rsidRPr="005D2970" w:rsidRDefault="00BF5ABA" w:rsidP="00E21DDD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</w:p>
    <w:p w14:paraId="51CA5F52" w14:textId="094F4BE6" w:rsidR="00A76121" w:rsidRDefault="00DE4009" w:rsidP="00E21DDD">
      <w:pPr>
        <w:pStyle w:val="1"/>
        <w:spacing w:before="0" w:after="120"/>
        <w:rPr>
          <w:rFonts w:ascii="Times New Roman" w:hAnsi="Times New Roman" w:cs="Times New Roman"/>
        </w:rPr>
      </w:pPr>
      <w:bookmarkStart w:id="0" w:name="_In-sequence_SDU_delivery"/>
      <w:bookmarkEnd w:id="0"/>
      <w:r w:rsidRPr="001A35B2">
        <w:rPr>
          <w:rFonts w:ascii="Times New Roman" w:hAnsi="Times New Roman" w:cs="Times New Roman"/>
        </w:rPr>
        <w:t>Simulation Assumptions</w:t>
      </w:r>
    </w:p>
    <w:p w14:paraId="18F72FA0" w14:textId="2A996FE2" w:rsidR="009B372D" w:rsidRDefault="009B372D" w:rsidP="009B372D">
      <w:pPr>
        <w:rPr>
          <w:lang w:val="en-GB"/>
        </w:rPr>
      </w:pP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110"/>
      </w:tblGrid>
      <w:tr w:rsidR="009B372D" w14:paraId="38285054" w14:textId="77777777" w:rsidTr="005816E2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054FF43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7D16BFA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9B372D" w14:paraId="14BC345A" w14:textId="77777777" w:rsidTr="005816E2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9E7FC0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97F5C4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4GHz</w:t>
            </w:r>
          </w:p>
        </w:tc>
      </w:tr>
      <w:tr w:rsidR="009B372D" w14:paraId="2B9C2668" w14:textId="77777777" w:rsidTr="005816E2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3311380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C5CED2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9B372D" w14:paraId="02EB9796" w14:textId="77777777" w:rsidTr="005816E2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07A2EA3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5BE84D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15kHz</w:t>
            </w:r>
          </w:p>
        </w:tc>
      </w:tr>
      <w:tr w:rsidR="009B372D" w14:paraId="64F596EB" w14:textId="77777777" w:rsidTr="005816E2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322FF28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BS antenna config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0A354B6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(M,N,P)=(1,4,2)</w:t>
            </w:r>
          </w:p>
        </w:tc>
      </w:tr>
      <w:tr w:rsidR="009B372D" w14:paraId="1821541B" w14:textId="77777777" w:rsidTr="005816E2">
        <w:trPr>
          <w:trHeight w:val="24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962E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UEantenna config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DAD3044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(M,N,P)=(1,1,2)</w:t>
            </w:r>
          </w:p>
        </w:tc>
      </w:tr>
      <w:tr w:rsidR="009B372D" w14:paraId="5F35804B" w14:textId="77777777" w:rsidTr="005816E2">
        <w:trPr>
          <w:trHeight w:val="1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1A45A83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1311A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SUMIMO</w:t>
            </w:r>
            <w:r>
              <w:rPr>
                <w:rFonts w:ascii="Arial" w:hAnsi="Arial" w:cs="Arial" w:hint="eastAsia"/>
                <w:sz w:val="18"/>
                <w:szCs w:val="18"/>
              </w:rPr>
              <w:t>，</w:t>
            </w:r>
            <w:r>
              <w:rPr>
                <w:rFonts w:ascii="Arial" w:hAnsi="Arial" w:cs="Arial"/>
                <w:sz w:val="18"/>
                <w:szCs w:val="18"/>
              </w:rPr>
              <w:t>Rank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</w:tr>
      <w:tr w:rsidR="009B372D" w14:paraId="044AE096" w14:textId="77777777" w:rsidTr="005816E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87B2E3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CSI feedback / Beam management scheme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AE668AF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Ideal CSI feedback </w:t>
            </w:r>
          </w:p>
        </w:tc>
      </w:tr>
      <w:tr w:rsidR="009B372D" w14:paraId="1AFDF2AA" w14:textId="77777777" w:rsidTr="005816E2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969A42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7A89F8E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QPSK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B372D" w14:paraId="7A58CA24" w14:textId="77777777" w:rsidTr="005816E2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B5322C6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69D68D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9B372D" w14:paraId="42AA86E3" w14:textId="77777777" w:rsidTr="005816E2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4FCF00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C4F9A7" w14:textId="77777777" w:rsidR="009B372D" w:rsidRDefault="009B372D" w:rsidP="005816E2">
            <w:pPr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Real estimation </w:t>
            </w:r>
          </w:p>
        </w:tc>
      </w:tr>
    </w:tbl>
    <w:p w14:paraId="32272F66" w14:textId="06BA8C38" w:rsidR="0018203B" w:rsidRPr="001A35B2" w:rsidRDefault="0018203B" w:rsidP="00DE4009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  <w:bookmarkStart w:id="1" w:name="_GoBack"/>
      <w:bookmarkEnd w:id="1"/>
    </w:p>
    <w:p w14:paraId="0954E84E" w14:textId="03883A89" w:rsidR="00DE4009" w:rsidRPr="001A35B2" w:rsidRDefault="00DE4009" w:rsidP="00DE4009">
      <w:pPr>
        <w:pStyle w:val="1"/>
        <w:spacing w:before="0" w:after="120"/>
        <w:rPr>
          <w:rFonts w:ascii="Times New Roman" w:hAnsi="Times New Roman" w:cs="Times New Roman"/>
        </w:rPr>
      </w:pPr>
      <w:r w:rsidRPr="001A35B2">
        <w:rPr>
          <w:rFonts w:ascii="Times New Roman" w:hAnsi="Times New Roman" w:cs="Times New Roman"/>
        </w:rPr>
        <w:t>References</w:t>
      </w:r>
    </w:p>
    <w:p w14:paraId="51CA5F53" w14:textId="77777777" w:rsidR="00A76121" w:rsidRPr="001A35B2" w:rsidRDefault="00A76121" w:rsidP="00E21DDD">
      <w:pPr>
        <w:pStyle w:val="Reference"/>
        <w:numPr>
          <w:ilvl w:val="0"/>
          <w:numId w:val="0"/>
        </w:numPr>
        <w:tabs>
          <w:tab w:val="clear" w:pos="567"/>
        </w:tabs>
        <w:spacing w:after="120"/>
        <w:rPr>
          <w:rFonts w:ascii="Times New Roman" w:hAnsi="Times New Roman" w:cs="Times New Roman"/>
        </w:rPr>
      </w:pPr>
    </w:p>
    <w:sectPr w:rsidR="00A76121" w:rsidRPr="001A35B2">
      <w:headerReference w:type="even" r:id="rId17"/>
      <w:footerReference w:type="default" r:id="rId18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0A48A" w14:textId="77777777" w:rsidR="00C94992" w:rsidRDefault="00C94992">
      <w:r>
        <w:separator/>
      </w:r>
    </w:p>
  </w:endnote>
  <w:endnote w:type="continuationSeparator" w:id="0">
    <w:p w14:paraId="1BD12F44" w14:textId="77777777" w:rsidR="00C94992" w:rsidRDefault="00C9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5F60" w14:textId="64484D7B" w:rsidR="00855EF6" w:rsidRDefault="00855EF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B372D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9B372D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07732" w14:textId="77777777" w:rsidR="00C94992" w:rsidRDefault="00C94992">
      <w:r>
        <w:separator/>
      </w:r>
    </w:p>
  </w:footnote>
  <w:footnote w:type="continuationSeparator" w:id="0">
    <w:p w14:paraId="6DDCDC64" w14:textId="77777777" w:rsidR="00C94992" w:rsidRDefault="00C94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5F5E" w14:textId="77777777" w:rsidR="00855EF6" w:rsidRDefault="00855EF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00C"/>
    <w:multiLevelType w:val="hybridMultilevel"/>
    <w:tmpl w:val="B1B87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6141E3"/>
    <w:multiLevelType w:val="hybridMultilevel"/>
    <w:tmpl w:val="DD302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5" w15:restartNumberingAfterBreak="0">
    <w:nsid w:val="2F767109"/>
    <w:multiLevelType w:val="hybridMultilevel"/>
    <w:tmpl w:val="7DB27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DCB50AF"/>
    <w:multiLevelType w:val="hybridMultilevel"/>
    <w:tmpl w:val="FEB2891E"/>
    <w:lvl w:ilvl="0" w:tplc="E03866F4">
      <w:start w:val="1"/>
      <w:numFmt w:val="bullet"/>
      <w:lvlText w:val="•"/>
      <w:lvlJc w:val="left"/>
      <w:pPr>
        <w:ind w:left="21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0" w:hanging="42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E02B2"/>
    <w:multiLevelType w:val="hybridMultilevel"/>
    <w:tmpl w:val="7D161DA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B203CE1"/>
    <w:multiLevelType w:val="hybridMultilevel"/>
    <w:tmpl w:val="AB600CCE"/>
    <w:lvl w:ilvl="0" w:tplc="E03866F4">
      <w:start w:val="1"/>
      <w:numFmt w:val="bullet"/>
      <w:lvlText w:val="•"/>
      <w:lvlJc w:val="left"/>
      <w:pPr>
        <w:ind w:left="172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368ED"/>
    <w:multiLevelType w:val="hybridMultilevel"/>
    <w:tmpl w:val="2D9C366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B">
      <w:start w:val="1"/>
      <w:numFmt w:val="lowerRoman"/>
      <w:lvlText w:val="%2."/>
      <w:lvlJc w:val="righ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27EA4"/>
    <w:multiLevelType w:val="hybridMultilevel"/>
    <w:tmpl w:val="7D161DA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7C0B7C3D"/>
    <w:multiLevelType w:val="hybridMultilevel"/>
    <w:tmpl w:val="099A932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B">
      <w:start w:val="1"/>
      <w:numFmt w:val="lowerRoman"/>
      <w:lvlText w:val="%2."/>
      <w:lvlJc w:val="righ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7"/>
  </w:num>
  <w:num w:numId="3">
    <w:abstractNumId w:val="16"/>
  </w:num>
  <w:num w:numId="4">
    <w:abstractNumId w:val="11"/>
  </w:num>
  <w:num w:numId="5">
    <w:abstractNumId w:val="6"/>
  </w:num>
  <w:num w:numId="6">
    <w:abstractNumId w:val="9"/>
  </w:num>
  <w:num w:numId="7">
    <w:abstractNumId w:val="14"/>
  </w:num>
  <w:num w:numId="8">
    <w:abstractNumId w:val="8"/>
  </w:num>
  <w:num w:numId="9">
    <w:abstractNumId w:val="15"/>
  </w:num>
  <w:num w:numId="10">
    <w:abstractNumId w:val="3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1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4"/>
  </w:num>
  <w:num w:numId="22">
    <w:abstractNumId w:val="1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E1"/>
    <w:rsid w:val="00002A37"/>
    <w:rsid w:val="00003F5E"/>
    <w:rsid w:val="00006446"/>
    <w:rsid w:val="00006896"/>
    <w:rsid w:val="00006B5A"/>
    <w:rsid w:val="00007CDC"/>
    <w:rsid w:val="0001010F"/>
    <w:rsid w:val="00011B28"/>
    <w:rsid w:val="00014D9A"/>
    <w:rsid w:val="00015D15"/>
    <w:rsid w:val="0002564D"/>
    <w:rsid w:val="00025ECA"/>
    <w:rsid w:val="000325B8"/>
    <w:rsid w:val="00033C9C"/>
    <w:rsid w:val="00034C15"/>
    <w:rsid w:val="00036BA1"/>
    <w:rsid w:val="00040063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76"/>
    <w:rsid w:val="000C165A"/>
    <w:rsid w:val="000C2E19"/>
    <w:rsid w:val="000C5EAA"/>
    <w:rsid w:val="000D0D07"/>
    <w:rsid w:val="000D4797"/>
    <w:rsid w:val="000D7E2B"/>
    <w:rsid w:val="000E0527"/>
    <w:rsid w:val="000E1E92"/>
    <w:rsid w:val="000E3379"/>
    <w:rsid w:val="000E7B8A"/>
    <w:rsid w:val="000F06D6"/>
    <w:rsid w:val="000F0EB1"/>
    <w:rsid w:val="000F1106"/>
    <w:rsid w:val="000F190C"/>
    <w:rsid w:val="000F3BE9"/>
    <w:rsid w:val="000F3F6C"/>
    <w:rsid w:val="000F6ACA"/>
    <w:rsid w:val="000F6DF3"/>
    <w:rsid w:val="001005FF"/>
    <w:rsid w:val="001062FB"/>
    <w:rsid w:val="001063E6"/>
    <w:rsid w:val="00113A6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8143F"/>
    <w:rsid w:val="0018203B"/>
    <w:rsid w:val="00190AC1"/>
    <w:rsid w:val="001926E5"/>
    <w:rsid w:val="0019341A"/>
    <w:rsid w:val="00197DF9"/>
    <w:rsid w:val="001A1987"/>
    <w:rsid w:val="001A2564"/>
    <w:rsid w:val="001A35B2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10BB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64A8"/>
    <w:rsid w:val="00241559"/>
    <w:rsid w:val="002435B3"/>
    <w:rsid w:val="0024402E"/>
    <w:rsid w:val="002451ED"/>
    <w:rsid w:val="002458EB"/>
    <w:rsid w:val="00246F2D"/>
    <w:rsid w:val="00247DC7"/>
    <w:rsid w:val="002500C8"/>
    <w:rsid w:val="00257543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805F5"/>
    <w:rsid w:val="00280751"/>
    <w:rsid w:val="0028280A"/>
    <w:rsid w:val="00285296"/>
    <w:rsid w:val="00286ACD"/>
    <w:rsid w:val="00287447"/>
    <w:rsid w:val="00287838"/>
    <w:rsid w:val="002907B5"/>
    <w:rsid w:val="00292EB7"/>
    <w:rsid w:val="00294CBA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7BA1"/>
    <w:rsid w:val="00311702"/>
    <w:rsid w:val="00311E82"/>
    <w:rsid w:val="00313FD6"/>
    <w:rsid w:val="003143BD"/>
    <w:rsid w:val="003179E1"/>
    <w:rsid w:val="003203ED"/>
    <w:rsid w:val="003219AC"/>
    <w:rsid w:val="00322C9F"/>
    <w:rsid w:val="00323220"/>
    <w:rsid w:val="00324D23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2BD7"/>
    <w:rsid w:val="00344DBC"/>
    <w:rsid w:val="00346DB5"/>
    <w:rsid w:val="003477B1"/>
    <w:rsid w:val="00357380"/>
    <w:rsid w:val="003602D9"/>
    <w:rsid w:val="003604CE"/>
    <w:rsid w:val="00370080"/>
    <w:rsid w:val="00370E47"/>
    <w:rsid w:val="003742AC"/>
    <w:rsid w:val="00377CE1"/>
    <w:rsid w:val="00385AEF"/>
    <w:rsid w:val="00385BF0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054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CD4"/>
    <w:rsid w:val="003F3A7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18EA"/>
    <w:rsid w:val="0041263E"/>
    <w:rsid w:val="00413AAC"/>
    <w:rsid w:val="00413E92"/>
    <w:rsid w:val="00421105"/>
    <w:rsid w:val="00421C4F"/>
    <w:rsid w:val="004242F4"/>
    <w:rsid w:val="00425B7C"/>
    <w:rsid w:val="00427248"/>
    <w:rsid w:val="00434012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4117"/>
    <w:rsid w:val="004848D8"/>
    <w:rsid w:val="00491DD5"/>
    <w:rsid w:val="00492BC5"/>
    <w:rsid w:val="00495753"/>
    <w:rsid w:val="004964F1"/>
    <w:rsid w:val="004976B5"/>
    <w:rsid w:val="004A16BC"/>
    <w:rsid w:val="004A2B94"/>
    <w:rsid w:val="004B7C0C"/>
    <w:rsid w:val="004C3898"/>
    <w:rsid w:val="004D1BB1"/>
    <w:rsid w:val="004D25D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0C"/>
    <w:rsid w:val="005108D8"/>
    <w:rsid w:val="005116F9"/>
    <w:rsid w:val="005124B6"/>
    <w:rsid w:val="00513BE8"/>
    <w:rsid w:val="005153A7"/>
    <w:rsid w:val="005219CF"/>
    <w:rsid w:val="00534B59"/>
    <w:rsid w:val="00536759"/>
    <w:rsid w:val="00537C62"/>
    <w:rsid w:val="00546970"/>
    <w:rsid w:val="00554E19"/>
    <w:rsid w:val="00556BC4"/>
    <w:rsid w:val="0056121F"/>
    <w:rsid w:val="00572505"/>
    <w:rsid w:val="00572E5C"/>
    <w:rsid w:val="00575DA6"/>
    <w:rsid w:val="00582809"/>
    <w:rsid w:val="00584557"/>
    <w:rsid w:val="0058798C"/>
    <w:rsid w:val="005900FA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6F83"/>
    <w:rsid w:val="005C3BD0"/>
    <w:rsid w:val="005C74FB"/>
    <w:rsid w:val="005D1602"/>
    <w:rsid w:val="005D2970"/>
    <w:rsid w:val="005E385F"/>
    <w:rsid w:val="005E5B81"/>
    <w:rsid w:val="005F2CB1"/>
    <w:rsid w:val="005F3025"/>
    <w:rsid w:val="005F618C"/>
    <w:rsid w:val="005F70BD"/>
    <w:rsid w:val="0060283C"/>
    <w:rsid w:val="0060480C"/>
    <w:rsid w:val="00604F14"/>
    <w:rsid w:val="00606CBF"/>
    <w:rsid w:val="00611B83"/>
    <w:rsid w:val="00613257"/>
    <w:rsid w:val="00620A71"/>
    <w:rsid w:val="00620D80"/>
    <w:rsid w:val="006234A6"/>
    <w:rsid w:val="00623D53"/>
    <w:rsid w:val="00630001"/>
    <w:rsid w:val="006311B3"/>
    <w:rsid w:val="0063284C"/>
    <w:rsid w:val="00632C45"/>
    <w:rsid w:val="006337B7"/>
    <w:rsid w:val="006355DA"/>
    <w:rsid w:val="00636398"/>
    <w:rsid w:val="006368D3"/>
    <w:rsid w:val="006377EC"/>
    <w:rsid w:val="0064151F"/>
    <w:rsid w:val="00641533"/>
    <w:rsid w:val="0064208D"/>
    <w:rsid w:val="00643475"/>
    <w:rsid w:val="0064396A"/>
    <w:rsid w:val="00645EB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1C98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5FC2"/>
    <w:rsid w:val="00696949"/>
    <w:rsid w:val="00697052"/>
    <w:rsid w:val="006975C3"/>
    <w:rsid w:val="006A46FB"/>
    <w:rsid w:val="006A5E28"/>
    <w:rsid w:val="006A6585"/>
    <w:rsid w:val="006A697B"/>
    <w:rsid w:val="006A7AFF"/>
    <w:rsid w:val="006B1816"/>
    <w:rsid w:val="006B2099"/>
    <w:rsid w:val="006B377A"/>
    <w:rsid w:val="006B50CF"/>
    <w:rsid w:val="006C03B8"/>
    <w:rsid w:val="006C4429"/>
    <w:rsid w:val="006C5EC9"/>
    <w:rsid w:val="006C6059"/>
    <w:rsid w:val="006C7522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48D1"/>
    <w:rsid w:val="00785490"/>
    <w:rsid w:val="00790B99"/>
    <w:rsid w:val="007925EA"/>
    <w:rsid w:val="00793CD8"/>
    <w:rsid w:val="00795C92"/>
    <w:rsid w:val="00796231"/>
    <w:rsid w:val="007972E3"/>
    <w:rsid w:val="007A1376"/>
    <w:rsid w:val="007A1CB3"/>
    <w:rsid w:val="007A1EEE"/>
    <w:rsid w:val="007A306F"/>
    <w:rsid w:val="007A438B"/>
    <w:rsid w:val="007A43A6"/>
    <w:rsid w:val="007A58A6"/>
    <w:rsid w:val="007B3D2D"/>
    <w:rsid w:val="007B48E2"/>
    <w:rsid w:val="007B50AE"/>
    <w:rsid w:val="007B51DF"/>
    <w:rsid w:val="007B654E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22"/>
    <w:rsid w:val="008376AC"/>
    <w:rsid w:val="008444E8"/>
    <w:rsid w:val="00844E80"/>
    <w:rsid w:val="00846FE7"/>
    <w:rsid w:val="00852B66"/>
    <w:rsid w:val="00855EF6"/>
    <w:rsid w:val="00856911"/>
    <w:rsid w:val="00866113"/>
    <w:rsid w:val="008677FD"/>
    <w:rsid w:val="008704BC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8F6135"/>
    <w:rsid w:val="008F7B23"/>
    <w:rsid w:val="00902350"/>
    <w:rsid w:val="00902549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07D"/>
    <w:rsid w:val="009308DE"/>
    <w:rsid w:val="00931BD9"/>
    <w:rsid w:val="00935739"/>
    <w:rsid w:val="009368F3"/>
    <w:rsid w:val="00941636"/>
    <w:rsid w:val="00943742"/>
    <w:rsid w:val="00945C05"/>
    <w:rsid w:val="0094671F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337D"/>
    <w:rsid w:val="00985253"/>
    <w:rsid w:val="009853B3"/>
    <w:rsid w:val="00990630"/>
    <w:rsid w:val="00991761"/>
    <w:rsid w:val="00993068"/>
    <w:rsid w:val="009943FD"/>
    <w:rsid w:val="00994DCA"/>
    <w:rsid w:val="009960EC"/>
    <w:rsid w:val="009970DD"/>
    <w:rsid w:val="009A0FBA"/>
    <w:rsid w:val="009A1601"/>
    <w:rsid w:val="009A462D"/>
    <w:rsid w:val="009A5CBA"/>
    <w:rsid w:val="009B1F30"/>
    <w:rsid w:val="009B372D"/>
    <w:rsid w:val="009B3AC2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F08F3"/>
    <w:rsid w:val="009F3059"/>
    <w:rsid w:val="009F344F"/>
    <w:rsid w:val="00A00BFE"/>
    <w:rsid w:val="00A031D8"/>
    <w:rsid w:val="00A048A8"/>
    <w:rsid w:val="00A04F49"/>
    <w:rsid w:val="00A13E54"/>
    <w:rsid w:val="00A15745"/>
    <w:rsid w:val="00A159D6"/>
    <w:rsid w:val="00A16429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24EA"/>
    <w:rsid w:val="00A446B9"/>
    <w:rsid w:val="00A45B74"/>
    <w:rsid w:val="00A51217"/>
    <w:rsid w:val="00A52E1D"/>
    <w:rsid w:val="00A54E92"/>
    <w:rsid w:val="00A61499"/>
    <w:rsid w:val="00A62A77"/>
    <w:rsid w:val="00A63483"/>
    <w:rsid w:val="00A64527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33F7"/>
    <w:rsid w:val="00A85EF6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ECD"/>
    <w:rsid w:val="00AC3119"/>
    <w:rsid w:val="00AC49FB"/>
    <w:rsid w:val="00AC5A10"/>
    <w:rsid w:val="00AD0AA3"/>
    <w:rsid w:val="00AD2295"/>
    <w:rsid w:val="00AD3F94"/>
    <w:rsid w:val="00AD4A5A"/>
    <w:rsid w:val="00AD68F8"/>
    <w:rsid w:val="00AE1575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32B9"/>
    <w:rsid w:val="00B157F9"/>
    <w:rsid w:val="00B16171"/>
    <w:rsid w:val="00B20256"/>
    <w:rsid w:val="00B20D09"/>
    <w:rsid w:val="00B21253"/>
    <w:rsid w:val="00B2763F"/>
    <w:rsid w:val="00B27AAC"/>
    <w:rsid w:val="00B30929"/>
    <w:rsid w:val="00B316F0"/>
    <w:rsid w:val="00B362E7"/>
    <w:rsid w:val="00B372AA"/>
    <w:rsid w:val="00B40445"/>
    <w:rsid w:val="00B41888"/>
    <w:rsid w:val="00B45A52"/>
    <w:rsid w:val="00B46175"/>
    <w:rsid w:val="00B64DC9"/>
    <w:rsid w:val="00B664C7"/>
    <w:rsid w:val="00B739F6"/>
    <w:rsid w:val="00B75C3A"/>
    <w:rsid w:val="00B81A6C"/>
    <w:rsid w:val="00B85DE5"/>
    <w:rsid w:val="00B90F73"/>
    <w:rsid w:val="00B93B59"/>
    <w:rsid w:val="00B9406A"/>
    <w:rsid w:val="00B9532A"/>
    <w:rsid w:val="00BA2280"/>
    <w:rsid w:val="00BA2A08"/>
    <w:rsid w:val="00BA56D2"/>
    <w:rsid w:val="00BA76E0"/>
    <w:rsid w:val="00BB0E9B"/>
    <w:rsid w:val="00BB2A25"/>
    <w:rsid w:val="00BB4584"/>
    <w:rsid w:val="00BB51E9"/>
    <w:rsid w:val="00BB637A"/>
    <w:rsid w:val="00BC0FDC"/>
    <w:rsid w:val="00BC3053"/>
    <w:rsid w:val="00BC4D2E"/>
    <w:rsid w:val="00BD48AC"/>
    <w:rsid w:val="00BD5F1A"/>
    <w:rsid w:val="00BE1187"/>
    <w:rsid w:val="00BE1234"/>
    <w:rsid w:val="00BE2FA6"/>
    <w:rsid w:val="00BE333F"/>
    <w:rsid w:val="00BE7406"/>
    <w:rsid w:val="00BE7603"/>
    <w:rsid w:val="00BF1A1F"/>
    <w:rsid w:val="00BF3279"/>
    <w:rsid w:val="00BF5ABA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96B"/>
    <w:rsid w:val="00C12107"/>
    <w:rsid w:val="00C13657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3C4B"/>
    <w:rsid w:val="00C944AB"/>
    <w:rsid w:val="00C94992"/>
    <w:rsid w:val="00C95B40"/>
    <w:rsid w:val="00CA1068"/>
    <w:rsid w:val="00CA1ED8"/>
    <w:rsid w:val="00CA2417"/>
    <w:rsid w:val="00CB107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F1354"/>
    <w:rsid w:val="00CF3B1F"/>
    <w:rsid w:val="00CF3BF6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6FB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F6E"/>
    <w:rsid w:val="00DB0A9F"/>
    <w:rsid w:val="00DB377D"/>
    <w:rsid w:val="00DB3B62"/>
    <w:rsid w:val="00DB4077"/>
    <w:rsid w:val="00DC2D36"/>
    <w:rsid w:val="00DC53EF"/>
    <w:rsid w:val="00DE4009"/>
    <w:rsid w:val="00DE5608"/>
    <w:rsid w:val="00DE58D0"/>
    <w:rsid w:val="00DE654F"/>
    <w:rsid w:val="00DF0B6E"/>
    <w:rsid w:val="00DF15E0"/>
    <w:rsid w:val="00DF37A0"/>
    <w:rsid w:val="00E0706A"/>
    <w:rsid w:val="00E110E7"/>
    <w:rsid w:val="00E11B20"/>
    <w:rsid w:val="00E17FA2"/>
    <w:rsid w:val="00E21121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54C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4EA2"/>
    <w:rsid w:val="00EC26F7"/>
    <w:rsid w:val="00EC27C6"/>
    <w:rsid w:val="00EC4207"/>
    <w:rsid w:val="00EC5653"/>
    <w:rsid w:val="00EC71CE"/>
    <w:rsid w:val="00EC77A7"/>
    <w:rsid w:val="00ED1006"/>
    <w:rsid w:val="00ED3D24"/>
    <w:rsid w:val="00EE01D8"/>
    <w:rsid w:val="00EE59C8"/>
    <w:rsid w:val="00EF18FE"/>
    <w:rsid w:val="00EF3687"/>
    <w:rsid w:val="00EF5787"/>
    <w:rsid w:val="00EF5EFE"/>
    <w:rsid w:val="00EF60D0"/>
    <w:rsid w:val="00EF7DD4"/>
    <w:rsid w:val="00F0528D"/>
    <w:rsid w:val="00F06768"/>
    <w:rsid w:val="00F06C67"/>
    <w:rsid w:val="00F06DFD"/>
    <w:rsid w:val="00F071D1"/>
    <w:rsid w:val="00F07533"/>
    <w:rsid w:val="00F10629"/>
    <w:rsid w:val="00F12492"/>
    <w:rsid w:val="00F15FA5"/>
    <w:rsid w:val="00F209B7"/>
    <w:rsid w:val="00F20EF1"/>
    <w:rsid w:val="00F2376F"/>
    <w:rsid w:val="00F243D8"/>
    <w:rsid w:val="00F244E5"/>
    <w:rsid w:val="00F30828"/>
    <w:rsid w:val="00F313D6"/>
    <w:rsid w:val="00F31E5F"/>
    <w:rsid w:val="00F40F0C"/>
    <w:rsid w:val="00F46705"/>
    <w:rsid w:val="00F4766C"/>
    <w:rsid w:val="00F5060E"/>
    <w:rsid w:val="00F507D1"/>
    <w:rsid w:val="00F519CE"/>
    <w:rsid w:val="00F51ADA"/>
    <w:rsid w:val="00F607C5"/>
    <w:rsid w:val="00F60DEA"/>
    <w:rsid w:val="00F60E82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346"/>
    <w:rsid w:val="00F8456C"/>
    <w:rsid w:val="00F859B1"/>
    <w:rsid w:val="00F859D8"/>
    <w:rsid w:val="00F8600A"/>
    <w:rsid w:val="00F868F5"/>
    <w:rsid w:val="00F9056A"/>
    <w:rsid w:val="00F90F8D"/>
    <w:rsid w:val="00F917DB"/>
    <w:rsid w:val="00F91BAA"/>
    <w:rsid w:val="00F92782"/>
    <w:rsid w:val="00F93AA9"/>
    <w:rsid w:val="00F96985"/>
    <w:rsid w:val="00F97838"/>
    <w:rsid w:val="00FA23CF"/>
    <w:rsid w:val="00FA2BB3"/>
    <w:rsid w:val="00FA2BD4"/>
    <w:rsid w:val="00FB3EB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2F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1CA5F01"/>
  <w15:docId w15:val="{A17F058D-CF85-4C7E-9ECD-62FD54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B372D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9B372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9B372D"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semiHidden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qFormat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0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0">
    <w:name w:val="List Bullet 4"/>
    <w:basedOn w:val="30"/>
    <w:qFormat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8"/>
    <w:qFormat/>
    <w:pPr>
      <w:numPr>
        <w:numId w:val="5"/>
      </w:numPr>
    </w:pPr>
  </w:style>
  <w:style w:type="paragraph" w:styleId="a8">
    <w:name w:val="Body Text"/>
    <w:basedOn w:val="a0"/>
    <w:link w:val="Char"/>
    <w:qFormat/>
  </w:style>
  <w:style w:type="paragraph" w:styleId="a9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pPr>
      <w:ind w:left="800" w:hanging="200"/>
    </w:pPr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  <w:iCs/>
    </w:rPr>
  </w:style>
  <w:style w:type="paragraph" w:styleId="ad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af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1">
    <w:name w:val="index 1"/>
    <w:basedOn w:val="a0"/>
    <w:next w:val="a0"/>
    <w:semiHidden/>
    <w:qFormat/>
    <w:pPr>
      <w:keepLines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character" w:styleId="af0">
    <w:name w:val="page number"/>
    <w:basedOn w:val="a1"/>
    <w:semiHidden/>
    <w:qFormat/>
  </w:style>
  <w:style w:type="character" w:styleId="af1">
    <w:name w:val="FollowedHyperlink"/>
    <w:semiHidden/>
    <w:qFormat/>
    <w:rPr>
      <w:color w:val="FF0000"/>
      <w:u w:val="single"/>
    </w:rPr>
  </w:style>
  <w:style w:type="character" w:styleId="af2">
    <w:name w:val="Hyperlink"/>
    <w:basedOn w:val="a1"/>
    <w:uiPriority w:val="99"/>
    <w:qFormat/>
    <w:rPr>
      <w:color w:val="0000FF"/>
      <w:u w:val="single"/>
      <w:lang w:val="en-GB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pPr>
      <w:numPr>
        <w:numId w:val="7"/>
      </w:numPr>
    </w:pPr>
  </w:style>
  <w:style w:type="character" w:customStyle="1" w:styleId="1Char">
    <w:name w:val="标题 1 Char"/>
    <w:link w:val="1"/>
    <w:qFormat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qFormat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qFormat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0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0"/>
    <w:qFormat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1E6E7B-2F0F-4555-B2C1-DECD88B7B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683</Words>
  <Characters>3897</Characters>
  <Application>Microsoft Office Word</Application>
  <DocSecurity>0</DocSecurity>
  <Lines>32</Lines>
  <Paragraphs>9</Paragraphs>
  <ScaleCrop>false</ScaleCrop>
  <Company>Xinwei</Company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subject/>
  <dc:creator>Peng SUN</dc:creator>
  <cp:keywords>3GPP; Xinwei; TDoc</cp:keywords>
  <dc:description/>
  <cp:lastModifiedBy>Peng SUN</cp:lastModifiedBy>
  <cp:revision>9</cp:revision>
  <cp:lastPrinted>2008-01-31T15:09:00Z</cp:lastPrinted>
  <dcterms:created xsi:type="dcterms:W3CDTF">2017-03-21T07:21:00Z</dcterms:created>
  <dcterms:modified xsi:type="dcterms:W3CDTF">2017-03-24T09:06:00Z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